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B5520" w14:textId="77777777" w:rsidR="00825C53" w:rsidRPr="00661C65" w:rsidRDefault="00825C53" w:rsidP="001C4703">
      <w:pPr>
        <w:tabs>
          <w:tab w:val="left" w:pos="1800"/>
        </w:tabs>
        <w:rPr>
          <w:sz w:val="22"/>
          <w:szCs w:val="22"/>
        </w:rPr>
      </w:pPr>
      <w:r w:rsidRPr="00661C65">
        <w:rPr>
          <w:b/>
          <w:sz w:val="22"/>
          <w:szCs w:val="22"/>
        </w:rPr>
        <w:t>Source: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r w:rsidR="000A3D27">
        <w:rPr>
          <w:szCs w:val="21"/>
        </w:rPr>
        <w:t>Qualcomm Incorporated</w:t>
      </w:r>
    </w:p>
    <w:p w14:paraId="488D8950" w14:textId="1C6249B7" w:rsidR="00825C53" w:rsidRDefault="00825C53" w:rsidP="00611529">
      <w:pPr>
        <w:tabs>
          <w:tab w:val="left" w:pos="1800"/>
        </w:tabs>
        <w:ind w:left="1798" w:hangingChars="814" w:hanging="1798"/>
        <w:rPr>
          <w:sz w:val="22"/>
          <w:szCs w:val="22"/>
        </w:rPr>
      </w:pPr>
      <w:r w:rsidRPr="00661C65">
        <w:rPr>
          <w:b/>
          <w:sz w:val="22"/>
          <w:szCs w:val="22"/>
        </w:rPr>
        <w:t xml:space="preserve">Title:   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r w:rsidR="00E343EE">
        <w:t xml:space="preserve">NB-CIoT </w:t>
      </w:r>
      <w:r w:rsidR="008D6AE9">
        <w:t>–</w:t>
      </w:r>
      <w:r w:rsidR="00861214">
        <w:t xml:space="preserve"> </w:t>
      </w:r>
      <w:r w:rsidR="000A7FBD">
        <w:t>Downlink System Level Simulation Results</w:t>
      </w:r>
    </w:p>
    <w:p w14:paraId="78D98FFC" w14:textId="469203D2" w:rsidR="0098008C" w:rsidRPr="0085478A" w:rsidRDefault="0098008C" w:rsidP="001C4703">
      <w:pPr>
        <w:tabs>
          <w:tab w:val="left" w:pos="1800"/>
        </w:tabs>
        <w:ind w:left="658" w:hangingChars="298" w:hanging="658"/>
        <w:rPr>
          <w:color w:val="FF0000"/>
          <w:sz w:val="22"/>
          <w:szCs w:val="22"/>
        </w:rPr>
      </w:pPr>
      <w:r>
        <w:rPr>
          <w:b/>
          <w:sz w:val="22"/>
          <w:szCs w:val="22"/>
        </w:rPr>
        <w:t>Agenda:</w:t>
      </w:r>
      <w:r>
        <w:rPr>
          <w:sz w:val="22"/>
          <w:szCs w:val="22"/>
        </w:rPr>
        <w:tab/>
      </w:r>
      <w:r w:rsidR="00D748E4" w:rsidRPr="009D2204">
        <w:rPr>
          <w:sz w:val="22"/>
        </w:rPr>
        <w:t>7.1.5.3.5.5</w:t>
      </w:r>
      <w:r w:rsidR="00D748E4">
        <w:rPr>
          <w:sz w:val="22"/>
          <w:szCs w:val="22"/>
        </w:rPr>
        <w:t>, 7.2.5.3.4.5</w:t>
      </w:r>
    </w:p>
    <w:p w14:paraId="4D75B327" w14:textId="77777777" w:rsidR="009A2998" w:rsidRPr="0044681B" w:rsidRDefault="00825C53" w:rsidP="0044681B">
      <w:pPr>
        <w:tabs>
          <w:tab w:val="left" w:pos="1800"/>
        </w:tabs>
        <w:rPr>
          <w:sz w:val="22"/>
          <w:szCs w:val="22"/>
        </w:rPr>
      </w:pPr>
      <w:r w:rsidRPr="00733B78">
        <w:rPr>
          <w:b/>
        </w:rPr>
        <w:t>Document for</w:t>
      </w:r>
      <w:r w:rsidRPr="00661C65">
        <w:t>:</w:t>
      </w:r>
      <w:r w:rsidRPr="00661C65">
        <w:tab/>
      </w:r>
      <w:bookmarkStart w:id="0" w:name="DocumentFor"/>
      <w:bookmarkEnd w:id="0"/>
      <w:r w:rsidR="00E343EE">
        <w:t>Discussion</w:t>
      </w:r>
    </w:p>
    <w:p w14:paraId="3766BBB5" w14:textId="77777777" w:rsidR="0044681B" w:rsidRDefault="0005379D" w:rsidP="0005379D">
      <w:pPr>
        <w:pStyle w:val="Heading1"/>
      </w:pPr>
      <w:r>
        <w:t>Introduction</w:t>
      </w:r>
    </w:p>
    <w:p w14:paraId="7B3BCEBD" w14:textId="77777777" w:rsidR="00C45EA3" w:rsidRDefault="006101DD" w:rsidP="00C45EA3">
      <w:pPr>
        <w:pStyle w:val="BodyText"/>
        <w:rPr>
          <w:color w:val="000000"/>
          <w:szCs w:val="21"/>
        </w:rPr>
      </w:pPr>
      <w:r>
        <w:rPr>
          <w:color w:val="000000"/>
          <w:szCs w:val="21"/>
        </w:rPr>
        <w:t xml:space="preserve">A converged solution 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REF _Ref401059582 \r \h </w:instrText>
      </w:r>
      <w:r>
        <w:rPr>
          <w:color w:val="000000"/>
          <w:szCs w:val="21"/>
        </w:rPr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t>[1]</w: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built upon NB-M2M and NB-OFDMA candidates 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REF _Ref422663259 \r \h </w:instrText>
      </w:r>
      <w:r>
        <w:rPr>
          <w:color w:val="000000"/>
          <w:szCs w:val="21"/>
        </w:rPr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t>[2]</w: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was proposed at</w:t>
      </w:r>
      <w:r w:rsidR="009D37A2">
        <w:rPr>
          <w:color w:val="000000"/>
          <w:szCs w:val="21"/>
        </w:rPr>
        <w:t xml:space="preserve"> GERAN#66</w:t>
      </w:r>
      <w:r>
        <w:rPr>
          <w:color w:val="000000"/>
          <w:szCs w:val="21"/>
        </w:rPr>
        <w:t>.</w:t>
      </w:r>
      <w:r w:rsidR="00C45EA3">
        <w:rPr>
          <w:color w:val="000000"/>
          <w:szCs w:val="21"/>
        </w:rPr>
        <w:t xml:space="preserve"> The downlink physical layer </w:t>
      </w:r>
      <w:bookmarkStart w:id="1" w:name="_GoBack"/>
      <w:bookmarkEnd w:id="1"/>
      <w:r w:rsidR="00C45EA3">
        <w:rPr>
          <w:color w:val="000000"/>
          <w:szCs w:val="21"/>
        </w:rPr>
        <w:t>design of th</w:t>
      </w:r>
      <w:r>
        <w:rPr>
          <w:color w:val="000000"/>
          <w:szCs w:val="21"/>
        </w:rPr>
        <w:t>is</w:t>
      </w:r>
      <w:r w:rsidR="00C45EA3">
        <w:rPr>
          <w:color w:val="000000"/>
          <w:szCs w:val="21"/>
        </w:rPr>
        <w:t xml:space="preserve"> converged solution, namely, </w:t>
      </w:r>
      <w:r w:rsidR="00C45EA3" w:rsidRPr="00C45EA3">
        <w:rPr>
          <w:color w:val="000000"/>
          <w:szCs w:val="21"/>
        </w:rPr>
        <w:t>the Narrowband Cellular IoT candidate solution (NB-CIoT)</w:t>
      </w:r>
      <w:r w:rsidR="009D37A2">
        <w:rPr>
          <w:color w:val="000000"/>
          <w:szCs w:val="21"/>
        </w:rPr>
        <w:t xml:space="preserve">, is </w:t>
      </w:r>
      <w:r>
        <w:rPr>
          <w:color w:val="000000"/>
          <w:szCs w:val="21"/>
        </w:rPr>
        <w:t xml:space="preserve">expanded in 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REF _Ref422839164 \r \h </w:instrText>
      </w:r>
      <w:r>
        <w:rPr>
          <w:color w:val="000000"/>
          <w:szCs w:val="21"/>
        </w:rPr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t>[3]</w:t>
      </w:r>
      <w:r>
        <w:rPr>
          <w:color w:val="000000"/>
          <w:szCs w:val="21"/>
        </w:rPr>
        <w:fldChar w:fldCharType="end"/>
      </w:r>
      <w:r w:rsidR="00C45EA3">
        <w:rPr>
          <w:color w:val="000000"/>
          <w:szCs w:val="21"/>
        </w:rPr>
        <w:t xml:space="preserve">. </w:t>
      </w:r>
    </w:p>
    <w:p w14:paraId="40772D82" w14:textId="77777777" w:rsidR="00D4179B" w:rsidRPr="00EF62FD" w:rsidRDefault="0085478A" w:rsidP="0085478A">
      <w:pPr>
        <w:pStyle w:val="BodyText"/>
        <w:rPr>
          <w:color w:val="FF0000"/>
          <w:szCs w:val="21"/>
        </w:rPr>
      </w:pPr>
      <w:r>
        <w:rPr>
          <w:color w:val="000000"/>
          <w:szCs w:val="21"/>
        </w:rPr>
        <w:t>T</w:t>
      </w:r>
      <w:r w:rsidR="00861214">
        <w:rPr>
          <w:color w:val="000000"/>
          <w:szCs w:val="21"/>
        </w:rPr>
        <w:t>his paper</w:t>
      </w:r>
      <w:r>
        <w:rPr>
          <w:color w:val="000000"/>
          <w:szCs w:val="21"/>
        </w:rPr>
        <w:t xml:space="preserve"> </w:t>
      </w:r>
      <w:r w:rsidR="00943839">
        <w:rPr>
          <w:color w:val="000000"/>
          <w:szCs w:val="21"/>
        </w:rPr>
        <w:t>presents</w:t>
      </w:r>
      <w:r>
        <w:rPr>
          <w:color w:val="000000"/>
          <w:szCs w:val="21"/>
        </w:rPr>
        <w:t xml:space="preserve"> the</w:t>
      </w:r>
      <w:r w:rsidR="00861214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downlink system </w:t>
      </w:r>
      <w:r w:rsidR="00CB3675">
        <w:rPr>
          <w:color w:val="000000"/>
          <w:szCs w:val="21"/>
        </w:rPr>
        <w:t>simulation</w:t>
      </w:r>
      <w:r>
        <w:rPr>
          <w:color w:val="000000"/>
          <w:szCs w:val="21"/>
        </w:rPr>
        <w:t xml:space="preserve"> </w:t>
      </w:r>
      <w:r w:rsidR="00CB3675">
        <w:rPr>
          <w:color w:val="000000"/>
          <w:szCs w:val="21"/>
        </w:rPr>
        <w:t>results</w:t>
      </w:r>
      <w:r>
        <w:rPr>
          <w:color w:val="000000"/>
          <w:szCs w:val="21"/>
        </w:rPr>
        <w:t xml:space="preserve"> and performance metrics for NB-CIoT system</w:t>
      </w:r>
      <w:r w:rsidR="00611529">
        <w:rPr>
          <w:color w:val="000000"/>
          <w:szCs w:val="21"/>
        </w:rPr>
        <w:t xml:space="preserve"> and is an update of</w:t>
      </w:r>
      <w:r w:rsidR="00FC4815">
        <w:rPr>
          <w:color w:val="000000"/>
          <w:szCs w:val="21"/>
        </w:rPr>
        <w:t xml:space="preserve"> </w:t>
      </w:r>
      <w:r w:rsidR="00FC4815">
        <w:rPr>
          <w:color w:val="000000"/>
          <w:szCs w:val="21"/>
        </w:rPr>
        <w:fldChar w:fldCharType="begin"/>
      </w:r>
      <w:r w:rsidR="00FC4815">
        <w:rPr>
          <w:color w:val="000000"/>
          <w:szCs w:val="21"/>
        </w:rPr>
        <w:instrText xml:space="preserve"> REF _Ref426378017 \r \h </w:instrText>
      </w:r>
      <w:r w:rsidR="00FC4815">
        <w:rPr>
          <w:color w:val="000000"/>
          <w:szCs w:val="21"/>
        </w:rPr>
      </w:r>
      <w:r w:rsidR="00FC4815">
        <w:rPr>
          <w:color w:val="000000"/>
          <w:szCs w:val="21"/>
        </w:rPr>
        <w:fldChar w:fldCharType="separate"/>
      </w:r>
      <w:r w:rsidR="00FC4815">
        <w:rPr>
          <w:color w:val="000000"/>
          <w:szCs w:val="21"/>
        </w:rPr>
        <w:t>[7]</w:t>
      </w:r>
      <w:r w:rsidR="00FC4815"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. </w:t>
      </w:r>
      <w:r w:rsidR="001552B7">
        <w:rPr>
          <w:color w:val="000000"/>
          <w:szCs w:val="21"/>
        </w:rPr>
        <w:t xml:space="preserve">Evaluation </w:t>
      </w:r>
      <w:r w:rsidR="00CB3675">
        <w:rPr>
          <w:color w:val="000000"/>
          <w:szCs w:val="21"/>
        </w:rPr>
        <w:t>methodology</w:t>
      </w:r>
      <w:r w:rsidR="001552B7">
        <w:rPr>
          <w:color w:val="000000"/>
          <w:szCs w:val="21"/>
        </w:rPr>
        <w:t xml:space="preserve"> and traffic models are taken from </w:t>
      </w:r>
      <w:r w:rsidR="001552B7">
        <w:rPr>
          <w:color w:val="000000"/>
          <w:szCs w:val="21"/>
        </w:rPr>
        <w:fldChar w:fldCharType="begin"/>
      </w:r>
      <w:r w:rsidR="001552B7">
        <w:rPr>
          <w:color w:val="000000"/>
          <w:szCs w:val="21"/>
        </w:rPr>
        <w:instrText xml:space="preserve"> REF _Ref422663259 \r \h </w:instrText>
      </w:r>
      <w:r w:rsidR="001552B7">
        <w:rPr>
          <w:color w:val="000000"/>
          <w:szCs w:val="21"/>
        </w:rPr>
      </w:r>
      <w:r w:rsidR="001552B7">
        <w:rPr>
          <w:color w:val="000000"/>
          <w:szCs w:val="21"/>
        </w:rPr>
        <w:fldChar w:fldCharType="separate"/>
      </w:r>
      <w:r w:rsidR="001552B7">
        <w:rPr>
          <w:color w:val="000000"/>
          <w:szCs w:val="21"/>
        </w:rPr>
        <w:t>[2]</w:t>
      </w:r>
      <w:r w:rsidR="001552B7">
        <w:rPr>
          <w:color w:val="000000"/>
          <w:szCs w:val="21"/>
        </w:rPr>
        <w:fldChar w:fldCharType="end"/>
      </w:r>
      <w:r w:rsidR="001552B7">
        <w:rPr>
          <w:color w:val="000000"/>
          <w:szCs w:val="21"/>
        </w:rPr>
        <w:t xml:space="preserve"> Section 5 and Annex E respectively.  Details are as follows.</w:t>
      </w:r>
    </w:p>
    <w:p w14:paraId="3719B004" w14:textId="77777777" w:rsidR="00823173" w:rsidRDefault="001552B7" w:rsidP="00114E8A">
      <w:pPr>
        <w:pStyle w:val="Heading1"/>
      </w:pPr>
      <w:r>
        <w:t>Simulation model</w:t>
      </w:r>
      <w:r w:rsidR="006609A7">
        <w:t xml:space="preserve"> </w:t>
      </w:r>
    </w:p>
    <w:p w14:paraId="6F82507C" w14:textId="77777777" w:rsidR="008306AF" w:rsidRPr="008306AF" w:rsidRDefault="008306AF" w:rsidP="0077276F">
      <w:pPr>
        <w:pStyle w:val="Heading2"/>
        <w:rPr>
          <w:lang w:val="en-GB" w:eastAsia="en-US"/>
        </w:rPr>
      </w:pPr>
      <w:r>
        <w:rPr>
          <w:lang w:val="en-GB" w:eastAsia="en-US"/>
        </w:rPr>
        <w:t xml:space="preserve">Drop </w:t>
      </w:r>
      <w:r w:rsidR="0082676B">
        <w:rPr>
          <w:lang w:val="en-GB" w:eastAsia="en-US"/>
        </w:rPr>
        <w:t xml:space="preserve">and System </w:t>
      </w:r>
      <w:r>
        <w:rPr>
          <w:lang w:val="en-GB" w:eastAsia="en-US"/>
        </w:rPr>
        <w:t>parameters</w:t>
      </w:r>
    </w:p>
    <w:p w14:paraId="75568660" w14:textId="77777777" w:rsidR="00ED2115" w:rsidRDefault="005C1CF6" w:rsidP="0077276F">
      <w:pPr>
        <w:rPr>
          <w:lang w:val="en-GB" w:eastAsia="en-US"/>
        </w:rPr>
      </w:pPr>
      <w:r>
        <w:rPr>
          <w:lang w:val="en-GB" w:eastAsia="en-US"/>
        </w:rPr>
        <w:t xml:space="preserve">Key </w:t>
      </w:r>
      <w:r w:rsidR="00943839">
        <w:rPr>
          <w:lang w:val="en-GB" w:eastAsia="en-US"/>
        </w:rPr>
        <w:t>deployment</w:t>
      </w:r>
      <w:r>
        <w:rPr>
          <w:lang w:val="en-GB" w:eastAsia="en-US"/>
        </w:rPr>
        <w:t xml:space="preserve"> pa</w:t>
      </w:r>
      <w:r w:rsidR="00943839">
        <w:rPr>
          <w:lang w:val="en-GB" w:eastAsia="en-US"/>
        </w:rPr>
        <w:t xml:space="preserve">rameters are summarized in </w:t>
      </w:r>
      <w:r w:rsidR="00943839">
        <w:rPr>
          <w:lang w:val="en-GB" w:eastAsia="en-US"/>
        </w:rPr>
        <w:fldChar w:fldCharType="begin"/>
      </w:r>
      <w:r w:rsidR="00943839">
        <w:rPr>
          <w:lang w:val="en-GB" w:eastAsia="en-US"/>
        </w:rPr>
        <w:instrText xml:space="preserve"> REF _Ref422666189 \h </w:instrText>
      </w:r>
      <w:r w:rsidR="00943839">
        <w:rPr>
          <w:lang w:val="en-GB" w:eastAsia="en-US"/>
        </w:rPr>
      </w:r>
      <w:r w:rsidR="00943839">
        <w:rPr>
          <w:lang w:val="en-GB" w:eastAsia="en-US"/>
        </w:rPr>
        <w:fldChar w:fldCharType="separate"/>
      </w:r>
      <w:r w:rsidR="00943839">
        <w:t xml:space="preserve">Table </w:t>
      </w:r>
      <w:r w:rsidR="00943839">
        <w:rPr>
          <w:noProof/>
        </w:rPr>
        <w:t>1</w:t>
      </w:r>
      <w:r w:rsidR="00943839">
        <w:rPr>
          <w:lang w:val="en-GB" w:eastAsia="en-US"/>
        </w:rPr>
        <w:fldChar w:fldCharType="end"/>
      </w:r>
      <w:r w:rsidR="00791176">
        <w:rPr>
          <w:lang w:val="en-GB" w:eastAsia="en-US"/>
        </w:rPr>
        <w:t>.</w:t>
      </w:r>
    </w:p>
    <w:p w14:paraId="136E0F48" w14:textId="77777777" w:rsidR="00791176" w:rsidRDefault="00791176" w:rsidP="0077276F">
      <w:pPr>
        <w:rPr>
          <w:lang w:val="en-GB" w:eastAsia="en-US"/>
        </w:rPr>
      </w:pPr>
    </w:p>
    <w:p w14:paraId="004D011F" w14:textId="77777777" w:rsidR="00ED2115" w:rsidRDefault="00ED2115" w:rsidP="0077276F">
      <w:pPr>
        <w:rPr>
          <w:lang w:val="en-GB" w:eastAsia="en-US"/>
        </w:rPr>
      </w:pPr>
      <w:r>
        <w:rPr>
          <w:lang w:val="en-GB" w:eastAsia="en-US"/>
        </w:rPr>
        <w:t xml:space="preserve">Geometry of the deployment under these parameters is depicted in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_Ref422686552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>. The cells are not assumed to be synchronous, therefore despite frequency reuse 3 there may be leakage between the neighbouring sectors with disjoint set of subcarriers</w:t>
      </w:r>
      <w:r w:rsidR="00356601">
        <w:rPr>
          <w:lang w:val="en-GB" w:eastAsia="en-US"/>
        </w:rPr>
        <w:t xml:space="preserve"> </w:t>
      </w:r>
      <w:r w:rsidR="00356601">
        <w:rPr>
          <w:lang w:val="en-GB" w:eastAsia="en-US"/>
        </w:rPr>
        <w:fldChar w:fldCharType="begin"/>
      </w:r>
      <w:r w:rsidR="00356601">
        <w:rPr>
          <w:lang w:val="en-GB" w:eastAsia="en-US"/>
        </w:rPr>
        <w:instrText xml:space="preserve"> REF _Ref422842544 \r \h </w:instrText>
      </w:r>
      <w:r w:rsidR="00356601">
        <w:rPr>
          <w:lang w:val="en-GB" w:eastAsia="en-US"/>
        </w:rPr>
      </w:r>
      <w:r w:rsidR="00356601">
        <w:rPr>
          <w:lang w:val="en-GB" w:eastAsia="en-US"/>
        </w:rPr>
        <w:fldChar w:fldCharType="separate"/>
      </w:r>
      <w:r w:rsidR="00356601">
        <w:rPr>
          <w:lang w:val="en-GB" w:eastAsia="en-US"/>
        </w:rPr>
        <w:t>[4]</w:t>
      </w:r>
      <w:r w:rsidR="00356601">
        <w:rPr>
          <w:lang w:val="en-GB" w:eastAsia="en-US"/>
        </w:rPr>
        <w:fldChar w:fldCharType="end"/>
      </w:r>
      <w:r>
        <w:rPr>
          <w:lang w:val="en-GB" w:eastAsia="en-US"/>
        </w:rPr>
        <w:t xml:space="preserve">. The impact of this leakage on DL SINR is also depicted in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_Ref422686552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. Specifically, the average DL SINR on the outermost subcarriers – i.e., the subcarriers 14, 16, 31 and 33 that receive the highest ACI from the sectors using </w:t>
      </w:r>
      <w:r w:rsidRPr="00EF557E">
        <w:rPr>
          <w:i/>
          <w:lang w:val="en-GB" w:eastAsia="en-US"/>
        </w:rPr>
        <w:t>adjacent</w:t>
      </w:r>
      <w:r>
        <w:rPr>
          <w:lang w:val="en-GB" w:eastAsia="en-US"/>
        </w:rPr>
        <w:t xml:space="preserve"> set of subcarriers – is also plotted, assuming fully loaded system.</w:t>
      </w:r>
    </w:p>
    <w:p w14:paraId="2530AC13" w14:textId="77777777" w:rsidR="00ED2115" w:rsidRDefault="00ED2115" w:rsidP="0077276F">
      <w:pPr>
        <w:rPr>
          <w:lang w:val="en-GB" w:eastAsia="en-US"/>
        </w:rPr>
      </w:pPr>
    </w:p>
    <w:p w14:paraId="57461604" w14:textId="61A48DE0" w:rsidR="003A1300" w:rsidRDefault="003A1300" w:rsidP="003A1300">
      <w:pPr>
        <w:rPr>
          <w:lang w:val="en-GB" w:eastAsia="en-US"/>
        </w:rPr>
      </w:pPr>
      <w:r>
        <w:rPr>
          <w:lang w:val="en-GB" w:eastAsia="en-US"/>
        </w:rPr>
        <w:t xml:space="preserve">System configuration is identical to 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REF _Ref422839164 \r \h </w:instrText>
      </w:r>
      <w:r>
        <w:rPr>
          <w:color w:val="000000"/>
          <w:szCs w:val="21"/>
        </w:rPr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t>[3]</w:t>
      </w:r>
      <w:r>
        <w:rPr>
          <w:color w:val="000000"/>
          <w:szCs w:val="21"/>
        </w:rPr>
        <w:fldChar w:fldCharType="end"/>
      </w:r>
      <w:r>
        <w:rPr>
          <w:lang w:val="en-GB" w:eastAsia="en-US"/>
        </w:rPr>
        <w:t xml:space="preserve">. Specifically, 5 slots per even-numbered subframe are taken by PBCH, 1 slot per subframe is taken by PSCH, 31 slots on 8 subcarriers per odd-numbered subframes are taken by PDCCH, and the remaining is available for PDSCH.  </w:t>
      </w:r>
      <w:r w:rsidR="007C137A">
        <w:rPr>
          <w:lang w:val="en-GB" w:eastAsia="en-US"/>
        </w:rPr>
        <w:t xml:space="preserve">These </w:t>
      </w:r>
      <w:r>
        <w:rPr>
          <w:lang w:val="en-GB" w:eastAsia="en-US"/>
        </w:rPr>
        <w:t xml:space="preserve">PDCCH resources are further divided </w:t>
      </w:r>
      <w:r w:rsidR="00B36DBA">
        <w:rPr>
          <w:lang w:val="en-GB" w:eastAsia="en-US"/>
        </w:rPr>
        <w:t>among</w:t>
      </w:r>
      <w:r>
        <w:rPr>
          <w:lang w:val="en-GB" w:eastAsia="en-US"/>
        </w:rPr>
        <w:t xml:space="preserve"> four MCSs </w:t>
      </w:r>
      <w:r w:rsidR="00B36DBA">
        <w:rPr>
          <w:lang w:val="en-GB" w:eastAsia="en-US"/>
        </w:rPr>
        <w:t>listed</w:t>
      </w:r>
      <w:r>
        <w:rPr>
          <w:lang w:val="en-GB" w:eastAsia="en-US"/>
        </w:rPr>
        <w:t xml:space="preserve"> in </w:t>
      </w:r>
      <w:r w:rsidR="00282087">
        <w:rPr>
          <w:color w:val="000000"/>
          <w:szCs w:val="21"/>
        </w:rPr>
        <w:fldChar w:fldCharType="begin"/>
      </w:r>
      <w:r w:rsidR="00282087">
        <w:rPr>
          <w:color w:val="000000"/>
          <w:szCs w:val="21"/>
        </w:rPr>
        <w:instrText xml:space="preserve"> REF _Ref422839164 \r \h </w:instrText>
      </w:r>
      <w:r w:rsidR="00282087">
        <w:rPr>
          <w:color w:val="000000"/>
          <w:szCs w:val="21"/>
        </w:rPr>
      </w:r>
      <w:r w:rsidR="00282087">
        <w:rPr>
          <w:color w:val="000000"/>
          <w:szCs w:val="21"/>
        </w:rPr>
        <w:fldChar w:fldCharType="separate"/>
      </w:r>
      <w:r w:rsidR="00282087">
        <w:rPr>
          <w:color w:val="000000"/>
          <w:szCs w:val="21"/>
        </w:rPr>
        <w:t>[3,</w:t>
      </w:r>
      <w:r w:rsidR="00282087" w:rsidRPr="00282087">
        <w:rPr>
          <w:lang w:val="en-GB" w:eastAsia="en-US"/>
        </w:rPr>
        <w:t xml:space="preserve"> </w:t>
      </w:r>
      <w:r w:rsidR="00282087">
        <w:rPr>
          <w:lang w:val="en-GB" w:eastAsia="en-US"/>
        </w:rPr>
        <w:t xml:space="preserve">Table </w:t>
      </w:r>
      <w:r w:rsidR="00106C1C">
        <w:rPr>
          <w:lang w:val="en-GB" w:eastAsia="en-US"/>
        </w:rPr>
        <w:t>7.3.</w:t>
      </w:r>
      <w:r w:rsidR="00282087">
        <w:rPr>
          <w:lang w:val="en-GB" w:eastAsia="en-US"/>
        </w:rPr>
        <w:t>2.3-3</w:t>
      </w:r>
      <w:r w:rsidR="00282087">
        <w:rPr>
          <w:color w:val="000000"/>
          <w:szCs w:val="21"/>
        </w:rPr>
        <w:t>]</w:t>
      </w:r>
      <w:r w:rsidR="00282087">
        <w:rPr>
          <w:color w:val="000000"/>
          <w:szCs w:val="21"/>
        </w:rPr>
        <w:fldChar w:fldCharType="end"/>
      </w:r>
      <w:r w:rsidR="00B36DBA">
        <w:rPr>
          <w:lang w:val="en-GB" w:eastAsia="en-US"/>
        </w:rPr>
        <w:t xml:space="preserve"> to yield</w:t>
      </w:r>
      <w:r>
        <w:rPr>
          <w:lang w:val="en-GB" w:eastAsia="en-US"/>
        </w:rPr>
        <w:t xml:space="preserve"> 16, 24, 12, and 2 PDCCH </w:t>
      </w:r>
      <w:r w:rsidR="007C137A">
        <w:rPr>
          <w:lang w:val="en-GB" w:eastAsia="en-US"/>
        </w:rPr>
        <w:t>message locations</w:t>
      </w:r>
      <w:r>
        <w:rPr>
          <w:lang w:val="en-GB" w:eastAsia="en-US"/>
        </w:rPr>
        <w:t xml:space="preserve"> per frame </w:t>
      </w:r>
      <w:r w:rsidR="007C137A">
        <w:rPr>
          <w:lang w:val="en-GB" w:eastAsia="en-US"/>
        </w:rPr>
        <w:t>for PDCCH MCSs</w:t>
      </w:r>
      <w:r>
        <w:rPr>
          <w:lang w:val="en-GB" w:eastAsia="en-US"/>
        </w:rPr>
        <w:t xml:space="preserve"> 1 to 4 respectively.</w:t>
      </w:r>
    </w:p>
    <w:p w14:paraId="36C779C3" w14:textId="77777777" w:rsidR="00ED2115" w:rsidRDefault="00ED2115" w:rsidP="0077276F">
      <w:pPr>
        <w:rPr>
          <w:lang w:val="en-GB" w:eastAsia="en-US"/>
        </w:rPr>
      </w:pPr>
    </w:p>
    <w:p w14:paraId="1D96ED4E" w14:textId="77777777" w:rsidR="003A1300" w:rsidRDefault="003A1300" w:rsidP="0077276F">
      <w:pPr>
        <w:rPr>
          <w:lang w:val="en-GB" w:eastAsia="en-US"/>
        </w:rPr>
      </w:pPr>
    </w:p>
    <w:p w14:paraId="327B5A46" w14:textId="77777777" w:rsidR="00D23EEE" w:rsidRDefault="00D23EEE" w:rsidP="0077276F">
      <w:pPr>
        <w:rPr>
          <w:lang w:val="en-GB" w:eastAsia="en-US"/>
        </w:rPr>
      </w:pPr>
    </w:p>
    <w:p w14:paraId="421A9D68" w14:textId="77777777" w:rsidR="003A1300" w:rsidRDefault="003A1300" w:rsidP="0077276F">
      <w:pPr>
        <w:rPr>
          <w:lang w:val="en-GB" w:eastAsia="en-US"/>
        </w:rPr>
      </w:pPr>
    </w:p>
    <w:p w14:paraId="121570FB" w14:textId="77777777" w:rsidR="003A1300" w:rsidRDefault="003A1300" w:rsidP="0077276F">
      <w:pPr>
        <w:rPr>
          <w:lang w:val="en-GB" w:eastAsia="en-US"/>
        </w:rPr>
      </w:pPr>
    </w:p>
    <w:p w14:paraId="5B9C0AA0" w14:textId="77777777" w:rsidR="003A1300" w:rsidRDefault="003A1300" w:rsidP="0077276F">
      <w:pPr>
        <w:rPr>
          <w:lang w:val="en-GB" w:eastAsia="en-US"/>
        </w:rPr>
      </w:pPr>
    </w:p>
    <w:p w14:paraId="0C5073DF" w14:textId="77777777" w:rsidR="009F745F" w:rsidRDefault="009F745F" w:rsidP="009F745F">
      <w:pPr>
        <w:pStyle w:val="Caption"/>
      </w:pPr>
      <w:bookmarkStart w:id="2" w:name="_Ref422666189"/>
      <w:r>
        <w:lastRenderedPageBreak/>
        <w:t xml:space="preserve">Table </w:t>
      </w:r>
      <w:r w:rsidR="00BF1611">
        <w:fldChar w:fldCharType="begin"/>
      </w:r>
      <w:r w:rsidR="00BF1611">
        <w:instrText xml:space="preserve"> SEQ Table \* ARABIC </w:instrText>
      </w:r>
      <w:r w:rsidR="00BF1611">
        <w:fldChar w:fldCharType="separate"/>
      </w:r>
      <w:r>
        <w:rPr>
          <w:noProof/>
        </w:rPr>
        <w:t>1</w:t>
      </w:r>
      <w:r w:rsidR="00BF1611">
        <w:rPr>
          <w:noProof/>
        </w:rPr>
        <w:fldChar w:fldCharType="end"/>
      </w:r>
      <w:bookmarkEnd w:id="2"/>
      <w:r>
        <w:t>: Simulation parameters</w:t>
      </w:r>
    </w:p>
    <w:tbl>
      <w:tblPr>
        <w:tblStyle w:val="GridTable4-Accent3"/>
        <w:tblW w:w="8160" w:type="dxa"/>
        <w:tblLook w:val="0620" w:firstRow="1" w:lastRow="0" w:firstColumn="0" w:lastColumn="0" w:noHBand="1" w:noVBand="1"/>
      </w:tblPr>
      <w:tblGrid>
        <w:gridCol w:w="2420"/>
        <w:gridCol w:w="5740"/>
      </w:tblGrid>
      <w:tr w:rsidR="005C1CF6" w:rsidRPr="005C1CF6" w14:paraId="6224BBBF" w14:textId="77777777" w:rsidTr="00814E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tcW w:w="2420" w:type="dxa"/>
            <w:hideMark/>
          </w:tcPr>
          <w:p w14:paraId="0579DA07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Parameter</w:t>
            </w:r>
          </w:p>
        </w:tc>
        <w:tc>
          <w:tcPr>
            <w:tcW w:w="5740" w:type="dxa"/>
            <w:hideMark/>
          </w:tcPr>
          <w:p w14:paraId="2EADF1DF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Value</w:t>
            </w:r>
          </w:p>
        </w:tc>
      </w:tr>
      <w:tr w:rsidR="005C1CF6" w:rsidRPr="005C1CF6" w14:paraId="6695390A" w14:textId="77777777" w:rsidTr="00814EE3">
        <w:trPr>
          <w:trHeight w:val="458"/>
        </w:trPr>
        <w:tc>
          <w:tcPr>
            <w:tcW w:w="2420" w:type="dxa"/>
            <w:hideMark/>
          </w:tcPr>
          <w:p w14:paraId="36437005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Simulation area</w:t>
            </w:r>
          </w:p>
        </w:tc>
        <w:tc>
          <w:tcPr>
            <w:tcW w:w="5740" w:type="dxa"/>
            <w:hideMark/>
          </w:tcPr>
          <w:p w14:paraId="542D3D4B" w14:textId="77777777" w:rsidR="005C1CF6" w:rsidRPr="005C1CF6" w:rsidRDefault="00AA1239" w:rsidP="005C1CF6">
            <w:pPr>
              <w:rPr>
                <w:lang w:eastAsia="en-US"/>
              </w:rPr>
            </w:pPr>
            <w:r>
              <w:rPr>
                <w:lang w:eastAsia="en-US"/>
              </w:rPr>
              <w:t>19 cell-</w:t>
            </w:r>
            <w:r w:rsidR="005C1CF6">
              <w:rPr>
                <w:lang w:eastAsia="en-US"/>
              </w:rPr>
              <w:t>sites</w:t>
            </w:r>
            <w:r w:rsidR="005C1CF6" w:rsidRPr="005C1CF6">
              <w:rPr>
                <w:lang w:eastAsia="en-US"/>
              </w:rPr>
              <w:t xml:space="preserve"> </w:t>
            </w:r>
            <w:r w:rsidR="005C1CF6">
              <w:rPr>
                <w:lang w:eastAsia="en-US"/>
              </w:rPr>
              <w:t xml:space="preserve">with 3 sectors per site, in </w:t>
            </w:r>
            <w:r w:rsidR="005C1CF6" w:rsidRPr="005C1CF6">
              <w:rPr>
                <w:lang w:eastAsia="en-US"/>
              </w:rPr>
              <w:t>2-tier</w:t>
            </w:r>
            <w:r w:rsidR="005C1CF6">
              <w:rPr>
                <w:lang w:eastAsia="en-US"/>
              </w:rPr>
              <w:t xml:space="preserve"> Hexagonal grid with wrap around</w:t>
            </w:r>
          </w:p>
        </w:tc>
      </w:tr>
      <w:tr w:rsidR="005C1CF6" w:rsidRPr="005C1CF6" w14:paraId="154538F9" w14:textId="77777777" w:rsidTr="00814EE3">
        <w:trPr>
          <w:trHeight w:val="392"/>
        </w:trPr>
        <w:tc>
          <w:tcPr>
            <w:tcW w:w="2420" w:type="dxa"/>
            <w:hideMark/>
          </w:tcPr>
          <w:p w14:paraId="05BA29D3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ISD</w:t>
            </w:r>
          </w:p>
        </w:tc>
        <w:tc>
          <w:tcPr>
            <w:tcW w:w="5740" w:type="dxa"/>
            <w:hideMark/>
          </w:tcPr>
          <w:p w14:paraId="51E33A6D" w14:textId="77777777" w:rsidR="005C1CF6" w:rsidRPr="005C1CF6" w:rsidRDefault="005C1CF6" w:rsidP="005C1CF6">
            <w:pPr>
              <w:rPr>
                <w:lang w:eastAsia="en-US"/>
              </w:rPr>
            </w:pPr>
            <w:r>
              <w:rPr>
                <w:lang w:eastAsia="en-US"/>
              </w:rPr>
              <w:t>1732 meters</w:t>
            </w:r>
          </w:p>
        </w:tc>
      </w:tr>
      <w:tr w:rsidR="00AA1239" w:rsidRPr="005C1CF6" w14:paraId="16479BE1" w14:textId="77777777" w:rsidTr="00814EE3">
        <w:trPr>
          <w:trHeight w:val="392"/>
        </w:trPr>
        <w:tc>
          <w:tcPr>
            <w:tcW w:w="2420" w:type="dxa"/>
          </w:tcPr>
          <w:p w14:paraId="1BA765FA" w14:textId="77777777" w:rsidR="00AA1239" w:rsidRPr="005C1CF6" w:rsidRDefault="00AA1239" w:rsidP="00AA1239">
            <w:pPr>
              <w:rPr>
                <w:lang w:eastAsia="en-US"/>
              </w:rPr>
            </w:pPr>
            <w:r>
              <w:rPr>
                <w:lang w:eastAsia="en-US"/>
              </w:rPr>
              <w:t>System bandwidth</w:t>
            </w:r>
          </w:p>
        </w:tc>
        <w:tc>
          <w:tcPr>
            <w:tcW w:w="5740" w:type="dxa"/>
          </w:tcPr>
          <w:p w14:paraId="7FFFE02A" w14:textId="77777777" w:rsidR="00AA1239" w:rsidRDefault="00AA1239" w:rsidP="00AA1239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>1 carrier (200</w:t>
            </w:r>
            <w:r w:rsidR="009F745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KHz)</w:t>
            </w:r>
          </w:p>
        </w:tc>
      </w:tr>
      <w:tr w:rsidR="009F745F" w:rsidRPr="005C1CF6" w14:paraId="5E0F049E" w14:textId="77777777" w:rsidTr="00814EE3">
        <w:trPr>
          <w:trHeight w:val="392"/>
        </w:trPr>
        <w:tc>
          <w:tcPr>
            <w:tcW w:w="2420" w:type="dxa"/>
          </w:tcPr>
          <w:p w14:paraId="5433BA83" w14:textId="77777777" w:rsidR="009F745F" w:rsidRDefault="009F745F" w:rsidP="00AA1239">
            <w:pPr>
              <w:rPr>
                <w:lang w:eastAsia="en-US"/>
              </w:rPr>
            </w:pPr>
            <w:r>
              <w:rPr>
                <w:lang w:eastAsia="en-US"/>
              </w:rPr>
              <w:t>OFDM subcarrier spacing</w:t>
            </w:r>
          </w:p>
        </w:tc>
        <w:tc>
          <w:tcPr>
            <w:tcW w:w="5740" w:type="dxa"/>
          </w:tcPr>
          <w:p w14:paraId="5F872122" w14:textId="77777777" w:rsidR="009F745F" w:rsidRDefault="009F745F" w:rsidP="00AA1239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>3.75 KHz</w:t>
            </w:r>
            <w:r w:rsidR="00F07418">
              <w:rPr>
                <w:lang w:eastAsia="en-US"/>
              </w:rPr>
              <w:t>; 48 total subcarriers in 180KHz</w:t>
            </w:r>
          </w:p>
        </w:tc>
      </w:tr>
      <w:tr w:rsidR="00AA1239" w:rsidRPr="005C1CF6" w14:paraId="77FAC98C" w14:textId="77777777" w:rsidTr="00814EE3">
        <w:trPr>
          <w:trHeight w:val="392"/>
        </w:trPr>
        <w:tc>
          <w:tcPr>
            <w:tcW w:w="2420" w:type="dxa"/>
          </w:tcPr>
          <w:p w14:paraId="0131177D" w14:textId="77777777" w:rsidR="00AA1239" w:rsidRDefault="00AA1239" w:rsidP="00AA1239">
            <w:pPr>
              <w:rPr>
                <w:lang w:eastAsia="en-US"/>
              </w:rPr>
            </w:pPr>
            <w:r>
              <w:rPr>
                <w:lang w:eastAsia="en-US"/>
              </w:rPr>
              <w:t>Frequency Reuse</w:t>
            </w:r>
          </w:p>
        </w:tc>
        <w:tc>
          <w:tcPr>
            <w:tcW w:w="5740" w:type="dxa"/>
          </w:tcPr>
          <w:p w14:paraId="535ED413" w14:textId="77777777" w:rsidR="00AA1239" w:rsidRDefault="00BC4BA4" w:rsidP="006E4F91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3; </w:t>
            </w:r>
            <w:r w:rsidR="006E4F91">
              <w:rPr>
                <w:lang w:eastAsia="en-US"/>
              </w:rPr>
              <w:t>S</w:t>
            </w:r>
            <w:r>
              <w:rPr>
                <w:lang w:eastAsia="en-US"/>
              </w:rPr>
              <w:t>ets {0,…,14}{</w:t>
            </w:r>
            <w:r w:rsidR="006E4F91">
              <w:rPr>
                <w:lang w:eastAsia="en-US"/>
              </w:rPr>
              <w:t>16,…,22,24,…31}{33,…,47}</w:t>
            </w:r>
          </w:p>
        </w:tc>
      </w:tr>
      <w:tr w:rsidR="00AA1239" w:rsidRPr="005C1CF6" w14:paraId="375EE94B" w14:textId="77777777" w:rsidTr="00814EE3">
        <w:trPr>
          <w:trHeight w:val="392"/>
        </w:trPr>
        <w:tc>
          <w:tcPr>
            <w:tcW w:w="2420" w:type="dxa"/>
          </w:tcPr>
          <w:p w14:paraId="6B12F3B2" w14:textId="77777777" w:rsidR="00AA1239" w:rsidRDefault="00AA1239" w:rsidP="00F07418">
            <w:pPr>
              <w:rPr>
                <w:lang w:eastAsia="en-US"/>
              </w:rPr>
            </w:pPr>
            <w:r>
              <w:rPr>
                <w:lang w:eastAsia="en-US"/>
              </w:rPr>
              <w:t>BS</w:t>
            </w:r>
            <w:r w:rsidR="00943839">
              <w:rPr>
                <w:lang w:eastAsia="en-US"/>
              </w:rPr>
              <w:t xml:space="preserve"> maximum</w:t>
            </w:r>
            <w:r>
              <w:rPr>
                <w:lang w:eastAsia="en-US"/>
              </w:rPr>
              <w:t xml:space="preserve"> </w:t>
            </w:r>
            <w:r w:rsidR="00943839">
              <w:rPr>
                <w:lang w:eastAsia="en-US"/>
              </w:rPr>
              <w:t>transmit</w:t>
            </w:r>
            <w:r>
              <w:rPr>
                <w:lang w:eastAsia="en-US"/>
              </w:rPr>
              <w:t xml:space="preserve"> power</w:t>
            </w:r>
            <w:r w:rsidR="00F07418">
              <w:rPr>
                <w:lang w:eastAsia="en-US"/>
              </w:rPr>
              <w:t xml:space="preserve"> per subcarrier</w:t>
            </w:r>
          </w:p>
        </w:tc>
        <w:tc>
          <w:tcPr>
            <w:tcW w:w="5740" w:type="dxa"/>
          </w:tcPr>
          <w:p w14:paraId="511BECF9" w14:textId="77777777" w:rsidR="00AA1239" w:rsidRDefault="00AA1239" w:rsidP="00F07418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>43dBm – 10*log</w:t>
            </w:r>
            <w:r w:rsidR="009F745F" w:rsidRPr="009F745F">
              <w:rPr>
                <w:vertAlign w:val="subscript"/>
                <w:lang w:eastAsia="en-US"/>
              </w:rPr>
              <w:t>10</w:t>
            </w:r>
            <w:r>
              <w:rPr>
                <w:lang w:eastAsia="en-US"/>
              </w:rPr>
              <w:t>(</w:t>
            </w:r>
            <w:r w:rsidR="00F07418">
              <w:rPr>
                <w:lang w:eastAsia="en-US"/>
              </w:rPr>
              <w:t>48</w:t>
            </w:r>
            <w:r>
              <w:rPr>
                <w:lang w:eastAsia="en-US"/>
              </w:rPr>
              <w:t>)</w:t>
            </w:r>
          </w:p>
        </w:tc>
      </w:tr>
      <w:tr w:rsidR="005C1CF6" w:rsidRPr="005C1CF6" w14:paraId="7383A331" w14:textId="77777777" w:rsidTr="00814EE3">
        <w:trPr>
          <w:trHeight w:val="392"/>
        </w:trPr>
        <w:tc>
          <w:tcPr>
            <w:tcW w:w="2420" w:type="dxa"/>
            <w:hideMark/>
          </w:tcPr>
          <w:p w14:paraId="4F28BE1C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UE  distribution</w:t>
            </w:r>
          </w:p>
        </w:tc>
        <w:tc>
          <w:tcPr>
            <w:tcW w:w="5740" w:type="dxa"/>
            <w:hideMark/>
          </w:tcPr>
          <w:p w14:paraId="6912062C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Uniform density</w:t>
            </w:r>
            <w:r w:rsidR="00AA1239">
              <w:rPr>
                <w:lang w:eastAsia="en-US"/>
              </w:rPr>
              <w:t>, varied from 48K to 66K UEs/sector</w:t>
            </w:r>
          </w:p>
        </w:tc>
      </w:tr>
      <w:tr w:rsidR="005C1CF6" w:rsidRPr="005C1CF6" w14:paraId="1FF22BB8" w14:textId="77777777" w:rsidTr="00814EE3">
        <w:trPr>
          <w:trHeight w:val="392"/>
        </w:trPr>
        <w:tc>
          <w:tcPr>
            <w:tcW w:w="2420" w:type="dxa"/>
            <w:hideMark/>
          </w:tcPr>
          <w:p w14:paraId="1C188D82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Propagation loss</w:t>
            </w:r>
          </w:p>
        </w:tc>
        <w:tc>
          <w:tcPr>
            <w:tcW w:w="5740" w:type="dxa"/>
            <w:hideMark/>
          </w:tcPr>
          <w:p w14:paraId="74F96DB2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120.9 + 37.6log</w:t>
            </w:r>
            <w:r w:rsidRPr="005C1CF6">
              <w:rPr>
                <w:vertAlign w:val="subscript"/>
                <w:lang w:eastAsia="en-US"/>
              </w:rPr>
              <w:t>10</w:t>
            </w:r>
            <w:r w:rsidRPr="005C1CF6">
              <w:rPr>
                <w:lang w:eastAsia="en-US"/>
              </w:rPr>
              <w:t>(d</w:t>
            </w:r>
            <w:r w:rsidRPr="005C1CF6">
              <w:rPr>
                <w:vertAlign w:val="subscript"/>
                <w:lang w:eastAsia="en-US"/>
              </w:rPr>
              <w:t>KM</w:t>
            </w:r>
            <w:r w:rsidRPr="005C1CF6">
              <w:rPr>
                <w:lang w:eastAsia="en-US"/>
              </w:rPr>
              <w:t>)</w:t>
            </w:r>
            <w:r w:rsidR="00AA1239">
              <w:rPr>
                <w:lang w:eastAsia="en-US"/>
              </w:rPr>
              <w:t xml:space="preserve">; 900 MHz </w:t>
            </w:r>
          </w:p>
        </w:tc>
      </w:tr>
      <w:tr w:rsidR="005C1CF6" w:rsidRPr="005C1CF6" w14:paraId="17FB85F4" w14:textId="77777777" w:rsidTr="00814EE3">
        <w:trPr>
          <w:trHeight w:val="392"/>
        </w:trPr>
        <w:tc>
          <w:tcPr>
            <w:tcW w:w="2420" w:type="dxa"/>
            <w:hideMark/>
          </w:tcPr>
          <w:p w14:paraId="2883F49B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Shadow Fading</w:t>
            </w:r>
          </w:p>
        </w:tc>
        <w:tc>
          <w:tcPr>
            <w:tcW w:w="5740" w:type="dxa"/>
            <w:hideMark/>
          </w:tcPr>
          <w:p w14:paraId="694BB214" w14:textId="77777777" w:rsidR="005C1CF6" w:rsidRPr="005C1CF6" w:rsidRDefault="005C1CF6" w:rsidP="00943839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 xml:space="preserve">Lognormal with </w:t>
            </w:r>
            <m:oMath>
              <m:r>
                <w:rPr>
                  <w:rFonts w:ascii="Cambria Math" w:hAnsi="Cambria Math"/>
                  <w:lang w:eastAsia="en-US"/>
                </w:rPr>
                <m:t>σ=8dB</m:t>
              </m:r>
            </m:oMath>
            <w:r w:rsidR="009F745F">
              <w:rPr>
                <w:lang w:eastAsia="en-US"/>
              </w:rPr>
              <w:t xml:space="preserve">; correlation ½ across cell-sites and 1 </w:t>
            </w:r>
            <w:r w:rsidR="00943839">
              <w:rPr>
                <w:lang w:eastAsia="en-US"/>
              </w:rPr>
              <w:t>across</w:t>
            </w:r>
            <w:r w:rsidR="009F745F">
              <w:rPr>
                <w:lang w:eastAsia="en-US"/>
              </w:rPr>
              <w:t xml:space="preserve"> sectors of each cell-site</w:t>
            </w:r>
          </w:p>
        </w:tc>
      </w:tr>
      <w:tr w:rsidR="005C1CF6" w:rsidRPr="005C1CF6" w14:paraId="1D18CAD6" w14:textId="77777777" w:rsidTr="00814EE3">
        <w:trPr>
          <w:trHeight w:val="392"/>
        </w:trPr>
        <w:tc>
          <w:tcPr>
            <w:tcW w:w="2420" w:type="dxa"/>
            <w:hideMark/>
          </w:tcPr>
          <w:p w14:paraId="274EAF91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Penetration loss</w:t>
            </w:r>
          </w:p>
        </w:tc>
        <w:tc>
          <w:tcPr>
            <w:tcW w:w="5740" w:type="dxa"/>
            <w:hideMark/>
          </w:tcPr>
          <w:p w14:paraId="10B223EC" w14:textId="32F4ED1A" w:rsidR="005C1CF6" w:rsidRPr="005C1CF6" w:rsidRDefault="005C1CF6" w:rsidP="004E15FF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Build</w:t>
            </w:r>
            <w:r w:rsidR="00411B5E">
              <w:rPr>
                <w:lang w:eastAsia="en-US"/>
              </w:rPr>
              <w:t xml:space="preserve"> Penetration Loss Scenario</w:t>
            </w:r>
            <w:r w:rsidR="005D62CB">
              <w:rPr>
                <w:lang w:eastAsia="en-US"/>
              </w:rPr>
              <w:t>s 1&amp;</w:t>
            </w:r>
            <w:r w:rsidRPr="005C1CF6">
              <w:rPr>
                <w:lang w:eastAsia="en-US"/>
              </w:rPr>
              <w:t>2</w:t>
            </w:r>
            <w:r w:rsidR="005D62CB">
              <w:rPr>
                <w:lang w:eastAsia="en-US"/>
              </w:rPr>
              <w:t>;</w:t>
            </w:r>
            <w:r w:rsidR="00943839">
              <w:rPr>
                <w:lang w:eastAsia="en-US"/>
              </w:rPr>
              <w:t xml:space="preserve"> </w:t>
            </w:r>
            <w:r w:rsidR="004E15FF">
              <w:rPr>
                <w:lang w:eastAsia="en-US"/>
              </w:rPr>
              <w:t>inter</w:t>
            </w:r>
            <w:r w:rsidR="005D62CB">
              <w:rPr>
                <w:lang w:eastAsia="en-US"/>
              </w:rPr>
              <w:t>-</w:t>
            </w:r>
            <w:r w:rsidR="004E15FF">
              <w:rPr>
                <w:lang w:eastAsia="en-US"/>
              </w:rPr>
              <w:t xml:space="preserve">site </w:t>
            </w:r>
            <w:r w:rsidR="00943839">
              <w:rPr>
                <w:lang w:eastAsia="en-US"/>
              </w:rPr>
              <w:t>correlation</w:t>
            </w:r>
            <w:r w:rsidR="004E15FF">
              <w:rPr>
                <w:lang w:eastAsia="en-US"/>
              </w:rPr>
              <w:t xml:space="preserve"> coeff. of</w:t>
            </w:r>
            <w:r w:rsidR="00943839">
              <w:rPr>
                <w:lang w:eastAsia="en-US"/>
              </w:rPr>
              <w:t xml:space="preserve"> </w:t>
            </w:r>
            <w:r w:rsidR="004E15FF">
              <w:rPr>
                <w:lang w:eastAsia="en-US"/>
              </w:rPr>
              <w:t xml:space="preserve">0.5 </w:t>
            </w:r>
            <w:r w:rsidR="005D62CB">
              <w:rPr>
                <w:lang w:eastAsia="en-US"/>
              </w:rPr>
              <w:t>&amp;</w:t>
            </w:r>
            <w:r w:rsidR="004E15FF">
              <w:rPr>
                <w:lang w:eastAsia="en-US"/>
              </w:rPr>
              <w:t xml:space="preserve"> 0.75,</w:t>
            </w:r>
            <w:r w:rsidR="00943839">
              <w:rPr>
                <w:lang w:eastAsia="en-US"/>
              </w:rPr>
              <w:t xml:space="preserve"> i.i.d across UEs</w:t>
            </w:r>
          </w:p>
        </w:tc>
      </w:tr>
      <w:tr w:rsidR="005C1CF6" w:rsidRPr="005C1CF6" w14:paraId="44044BC0" w14:textId="77777777" w:rsidTr="00814EE3">
        <w:trPr>
          <w:trHeight w:val="557"/>
        </w:trPr>
        <w:tc>
          <w:tcPr>
            <w:tcW w:w="2420" w:type="dxa"/>
            <w:hideMark/>
          </w:tcPr>
          <w:p w14:paraId="5B2A2CC3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Antenna configuration</w:t>
            </w:r>
          </w:p>
        </w:tc>
        <w:tc>
          <w:tcPr>
            <w:tcW w:w="5740" w:type="dxa"/>
            <w:hideMark/>
          </w:tcPr>
          <w:p w14:paraId="7C041771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 xml:space="preserve">DL: 1x1 </w:t>
            </w:r>
          </w:p>
        </w:tc>
      </w:tr>
      <w:tr w:rsidR="005C1CF6" w:rsidRPr="005C1CF6" w14:paraId="741524F6" w14:textId="77777777" w:rsidTr="00814EE3">
        <w:trPr>
          <w:trHeight w:val="557"/>
        </w:trPr>
        <w:tc>
          <w:tcPr>
            <w:tcW w:w="2420" w:type="dxa"/>
            <w:hideMark/>
          </w:tcPr>
          <w:p w14:paraId="73DAEEC5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Antenna pattern</w:t>
            </w:r>
          </w:p>
        </w:tc>
        <w:tc>
          <w:tcPr>
            <w:tcW w:w="5740" w:type="dxa"/>
            <w:hideMark/>
          </w:tcPr>
          <w:p w14:paraId="3106FC98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2D, 65deg H-plane (TR45.914) – 3 sectored</w:t>
            </w:r>
          </w:p>
        </w:tc>
      </w:tr>
      <w:tr w:rsidR="005C1CF6" w:rsidRPr="005C1CF6" w14:paraId="18FBBEBD" w14:textId="77777777" w:rsidTr="00814EE3">
        <w:trPr>
          <w:trHeight w:val="392"/>
        </w:trPr>
        <w:tc>
          <w:tcPr>
            <w:tcW w:w="2420" w:type="dxa"/>
            <w:hideMark/>
          </w:tcPr>
          <w:p w14:paraId="6A37F816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Antenna gains</w:t>
            </w:r>
          </w:p>
        </w:tc>
        <w:tc>
          <w:tcPr>
            <w:tcW w:w="5740" w:type="dxa"/>
            <w:hideMark/>
          </w:tcPr>
          <w:p w14:paraId="0035549D" w14:textId="77777777" w:rsidR="005C1CF6" w:rsidRPr="005C1CF6" w:rsidRDefault="000C6AD9" w:rsidP="005C1CF6">
            <w:pPr>
              <w:rPr>
                <w:lang w:eastAsia="en-US"/>
              </w:rPr>
            </w:pPr>
            <w:r>
              <w:rPr>
                <w:lang w:eastAsia="en-US"/>
              </w:rPr>
              <w:t>BS: 18</w:t>
            </w:r>
            <w:r w:rsidR="005C1CF6" w:rsidRPr="005C1CF6">
              <w:rPr>
                <w:lang w:eastAsia="en-US"/>
              </w:rPr>
              <w:t>dB; UE: -4dB</w:t>
            </w:r>
          </w:p>
        </w:tc>
      </w:tr>
      <w:tr w:rsidR="000C6AD9" w:rsidRPr="005C1CF6" w14:paraId="35F36BF8" w14:textId="77777777" w:rsidTr="00814EE3">
        <w:trPr>
          <w:trHeight w:val="392"/>
        </w:trPr>
        <w:tc>
          <w:tcPr>
            <w:tcW w:w="2420" w:type="dxa"/>
          </w:tcPr>
          <w:p w14:paraId="0CD118E1" w14:textId="77777777" w:rsidR="000C6AD9" w:rsidRPr="005C1CF6" w:rsidRDefault="000C6AD9" w:rsidP="005C1CF6">
            <w:pPr>
              <w:rPr>
                <w:lang w:eastAsia="en-US"/>
              </w:rPr>
            </w:pPr>
            <w:r>
              <w:rPr>
                <w:lang w:eastAsia="en-US"/>
              </w:rPr>
              <w:t>BS cable loss</w:t>
            </w:r>
          </w:p>
        </w:tc>
        <w:tc>
          <w:tcPr>
            <w:tcW w:w="5740" w:type="dxa"/>
          </w:tcPr>
          <w:p w14:paraId="4CB424C5" w14:textId="77777777" w:rsidR="000C6AD9" w:rsidRDefault="000C6AD9" w:rsidP="005C1CF6">
            <w:pPr>
              <w:rPr>
                <w:lang w:eastAsia="en-US"/>
              </w:rPr>
            </w:pPr>
            <w:r>
              <w:rPr>
                <w:lang w:eastAsia="en-US"/>
              </w:rPr>
              <w:t>3dB</w:t>
            </w:r>
          </w:p>
        </w:tc>
      </w:tr>
      <w:tr w:rsidR="005C1CF6" w:rsidRPr="005C1CF6" w14:paraId="490B3EFB" w14:textId="77777777" w:rsidTr="00814EE3">
        <w:trPr>
          <w:trHeight w:val="392"/>
        </w:trPr>
        <w:tc>
          <w:tcPr>
            <w:tcW w:w="2420" w:type="dxa"/>
            <w:hideMark/>
          </w:tcPr>
          <w:p w14:paraId="5681E34E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Cell association</w:t>
            </w:r>
          </w:p>
        </w:tc>
        <w:tc>
          <w:tcPr>
            <w:tcW w:w="5740" w:type="dxa"/>
            <w:hideMark/>
          </w:tcPr>
          <w:p w14:paraId="4FFA1BD9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BS with strongest RSRP</w:t>
            </w:r>
          </w:p>
        </w:tc>
      </w:tr>
      <w:tr w:rsidR="005C1CF6" w:rsidRPr="005C1CF6" w14:paraId="2DB3DECD" w14:textId="77777777" w:rsidTr="00814EE3">
        <w:trPr>
          <w:trHeight w:val="392"/>
        </w:trPr>
        <w:tc>
          <w:tcPr>
            <w:tcW w:w="2420" w:type="dxa"/>
            <w:hideMark/>
          </w:tcPr>
          <w:p w14:paraId="4F7BF348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MCL for association</w:t>
            </w:r>
          </w:p>
        </w:tc>
        <w:tc>
          <w:tcPr>
            <w:tcW w:w="5740" w:type="dxa"/>
            <w:hideMark/>
          </w:tcPr>
          <w:p w14:paraId="6130F1AA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164dB</w:t>
            </w:r>
          </w:p>
        </w:tc>
      </w:tr>
      <w:tr w:rsidR="005C1CF6" w:rsidRPr="005C1CF6" w14:paraId="3D1BA1B9" w14:textId="77777777" w:rsidTr="00814EE3">
        <w:trPr>
          <w:trHeight w:val="392"/>
        </w:trPr>
        <w:tc>
          <w:tcPr>
            <w:tcW w:w="2420" w:type="dxa"/>
            <w:hideMark/>
          </w:tcPr>
          <w:p w14:paraId="6877225B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UE Max. TX Power</w:t>
            </w:r>
          </w:p>
        </w:tc>
        <w:tc>
          <w:tcPr>
            <w:tcW w:w="5740" w:type="dxa"/>
            <w:hideMark/>
          </w:tcPr>
          <w:p w14:paraId="3D6DECA1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23 dBm</w:t>
            </w:r>
          </w:p>
        </w:tc>
      </w:tr>
      <w:tr w:rsidR="005C1CF6" w:rsidRPr="005C1CF6" w14:paraId="5A6B437B" w14:textId="77777777" w:rsidTr="00814EE3">
        <w:trPr>
          <w:trHeight w:val="392"/>
        </w:trPr>
        <w:tc>
          <w:tcPr>
            <w:tcW w:w="2420" w:type="dxa"/>
            <w:hideMark/>
          </w:tcPr>
          <w:p w14:paraId="681809C0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UE Noise Figure</w:t>
            </w:r>
          </w:p>
        </w:tc>
        <w:tc>
          <w:tcPr>
            <w:tcW w:w="5740" w:type="dxa"/>
            <w:hideMark/>
          </w:tcPr>
          <w:p w14:paraId="7D3AF8E4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5dB</w:t>
            </w:r>
          </w:p>
        </w:tc>
      </w:tr>
      <w:tr w:rsidR="005C1CF6" w:rsidRPr="005C1CF6" w14:paraId="084C15DE" w14:textId="77777777" w:rsidTr="00814EE3">
        <w:trPr>
          <w:trHeight w:val="392"/>
        </w:trPr>
        <w:tc>
          <w:tcPr>
            <w:tcW w:w="2420" w:type="dxa"/>
            <w:hideMark/>
          </w:tcPr>
          <w:p w14:paraId="60089AE0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BS Noise Figure</w:t>
            </w:r>
          </w:p>
        </w:tc>
        <w:tc>
          <w:tcPr>
            <w:tcW w:w="5740" w:type="dxa"/>
            <w:hideMark/>
          </w:tcPr>
          <w:p w14:paraId="452A715F" w14:textId="77777777" w:rsidR="005C1CF6" w:rsidRPr="005C1CF6" w:rsidRDefault="005C1CF6" w:rsidP="005C1CF6">
            <w:pPr>
              <w:rPr>
                <w:lang w:eastAsia="en-US"/>
              </w:rPr>
            </w:pPr>
            <w:r w:rsidRPr="005C1CF6">
              <w:rPr>
                <w:lang w:eastAsia="en-US"/>
              </w:rPr>
              <w:t>3dB</w:t>
            </w:r>
          </w:p>
        </w:tc>
      </w:tr>
    </w:tbl>
    <w:p w14:paraId="69EF9CA5" w14:textId="77777777" w:rsidR="005C1CF6" w:rsidRDefault="005C1CF6" w:rsidP="0077276F">
      <w:pPr>
        <w:rPr>
          <w:lang w:val="en-GB" w:eastAsia="en-US"/>
        </w:rPr>
      </w:pPr>
    </w:p>
    <w:p w14:paraId="28594C38" w14:textId="77777777" w:rsidR="00C567B4" w:rsidRDefault="00C567B4" w:rsidP="0077276F">
      <w:pPr>
        <w:rPr>
          <w:lang w:val="en-GB" w:eastAsia="en-US"/>
        </w:rPr>
      </w:pPr>
    </w:p>
    <w:p w14:paraId="04CDD7DD" w14:textId="77777777" w:rsidR="00C567B4" w:rsidRDefault="00C567B4" w:rsidP="0077276F">
      <w:pPr>
        <w:rPr>
          <w:lang w:val="en-GB" w:eastAsia="en-US"/>
        </w:rPr>
      </w:pPr>
    </w:p>
    <w:p w14:paraId="67DEF2C1" w14:textId="77777777" w:rsidR="00791176" w:rsidRDefault="006F3BDB" w:rsidP="00AC6433">
      <w:pPr>
        <w:keepNext/>
        <w:rPr>
          <w:noProof/>
        </w:rPr>
      </w:pPr>
      <w:r w:rsidRPr="006F3BDB">
        <w:rPr>
          <w:noProof/>
          <w:lang w:eastAsia="en-US"/>
        </w:rPr>
        <w:lastRenderedPageBreak/>
        <w:drawing>
          <wp:inline distT="0" distB="0" distL="0" distR="0" wp14:anchorId="2B8959B6" wp14:editId="4F435C4E">
            <wp:extent cx="5274310" cy="26894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8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Ref422686552"/>
      <w:r w:rsidR="00B55E37">
        <w:t xml:space="preserve">Figure </w:t>
      </w:r>
      <w:r w:rsidR="00BF1611">
        <w:fldChar w:fldCharType="begin"/>
      </w:r>
      <w:r w:rsidR="00BF1611">
        <w:instrText xml:space="preserve"> SEQ Figure \* ARABIC </w:instrText>
      </w:r>
      <w:r w:rsidR="00BF1611">
        <w:fldChar w:fldCharType="separate"/>
      </w:r>
      <w:r w:rsidR="00C41D1C">
        <w:rPr>
          <w:noProof/>
        </w:rPr>
        <w:t>1</w:t>
      </w:r>
      <w:r w:rsidR="00BF1611">
        <w:rPr>
          <w:noProof/>
        </w:rPr>
        <w:fldChar w:fldCharType="end"/>
      </w:r>
      <w:bookmarkEnd w:id="3"/>
      <w:r w:rsidR="00B55E37">
        <w:t>: Reuse 3 geometry</w:t>
      </w:r>
      <w:r>
        <w:t xml:space="preserve"> for inter-site BPL correlation of 0.75.</w:t>
      </w:r>
      <w:r>
        <w:rPr>
          <w:noProof/>
        </w:rPr>
        <w:t xml:space="preserve"> Also shown is the a</w:t>
      </w:r>
      <w:r w:rsidR="00B55E37">
        <w:rPr>
          <w:noProof/>
        </w:rPr>
        <w:t xml:space="preserve">verage DL SINR for fully loaded system on the </w:t>
      </w:r>
      <w:r w:rsidR="006E4F91">
        <w:rPr>
          <w:noProof/>
        </w:rPr>
        <w:t>“</w:t>
      </w:r>
      <w:r w:rsidR="00B55E37">
        <w:rPr>
          <w:noProof/>
        </w:rPr>
        <w:t>outermost</w:t>
      </w:r>
      <w:r w:rsidR="006E4F91">
        <w:rPr>
          <w:noProof/>
        </w:rPr>
        <w:t>”</w:t>
      </w:r>
      <w:r w:rsidR="00B55E37">
        <w:rPr>
          <w:noProof/>
        </w:rPr>
        <w:t xml:space="preserve"> </w:t>
      </w:r>
      <w:r w:rsidR="006E4F91">
        <w:rPr>
          <w:noProof/>
        </w:rPr>
        <w:t>subcarrier of each sector</w:t>
      </w:r>
      <w:r>
        <w:rPr>
          <w:noProof/>
        </w:rPr>
        <w:t>.</w:t>
      </w:r>
    </w:p>
    <w:p w14:paraId="6F13BC2A" w14:textId="77777777" w:rsidR="00011ECF" w:rsidRPr="008306AF" w:rsidRDefault="008306AF" w:rsidP="0077276F">
      <w:pPr>
        <w:pStyle w:val="Heading2"/>
        <w:rPr>
          <w:lang w:val="en-GB" w:eastAsia="en-US"/>
        </w:rPr>
      </w:pPr>
      <w:bookmarkStart w:id="4" w:name="_Ref422835382"/>
      <w:r>
        <w:rPr>
          <w:lang w:val="en-GB" w:eastAsia="en-US"/>
        </w:rPr>
        <w:t>Traffic model</w:t>
      </w:r>
      <w:bookmarkEnd w:id="4"/>
    </w:p>
    <w:p w14:paraId="6326803B" w14:textId="77777777" w:rsidR="00626804" w:rsidRDefault="00572116" w:rsidP="0077276F">
      <w:pPr>
        <w:rPr>
          <w:lang w:val="en-GB" w:eastAsia="en-US"/>
        </w:rPr>
      </w:pPr>
      <w:r>
        <w:rPr>
          <w:lang w:val="en-GB" w:eastAsia="en-US"/>
        </w:rPr>
        <w:t>Instead of a standalone simulation with each traffic type, all DL and UL traffic for its contribution to the load on DL control channels</w:t>
      </w:r>
      <w:r w:rsidR="00744578">
        <w:rPr>
          <w:lang w:val="en-GB" w:eastAsia="en-US"/>
        </w:rPr>
        <w:t xml:space="preserve"> </w:t>
      </w:r>
      <w:r w:rsidR="00C31339">
        <w:rPr>
          <w:lang w:val="en-GB" w:eastAsia="en-US"/>
        </w:rPr>
        <w:t>is</w:t>
      </w:r>
      <w:r w:rsidR="00744578">
        <w:rPr>
          <w:lang w:val="en-GB" w:eastAsia="en-US"/>
        </w:rPr>
        <w:t xml:space="preserve"> </w:t>
      </w:r>
      <w:r>
        <w:rPr>
          <w:lang w:val="en-GB" w:eastAsia="en-US"/>
        </w:rPr>
        <w:t xml:space="preserve">simulated. Specifically, </w:t>
      </w:r>
      <w:r w:rsidR="00AC1923">
        <w:rPr>
          <w:lang w:val="en-GB" w:eastAsia="en-US"/>
        </w:rPr>
        <w:t xml:space="preserve">the traffic in the simulation comprises these </w:t>
      </w:r>
      <w:r w:rsidR="006F3BDB">
        <w:rPr>
          <w:lang w:val="en-GB" w:eastAsia="en-US"/>
        </w:rPr>
        <w:t>two</w:t>
      </w:r>
      <w:r>
        <w:rPr>
          <w:lang w:val="en-GB" w:eastAsia="en-US"/>
        </w:rPr>
        <w:t xml:space="preserve"> types:</w:t>
      </w:r>
    </w:p>
    <w:p w14:paraId="571243B4" w14:textId="77777777" w:rsidR="00AC1923" w:rsidRDefault="00AC1923" w:rsidP="00AC1923">
      <w:pPr>
        <w:rPr>
          <w:b/>
          <w:lang w:val="en-GB"/>
        </w:rPr>
      </w:pPr>
    </w:p>
    <w:p w14:paraId="72BC3C49" w14:textId="77777777" w:rsidR="00AC1923" w:rsidRPr="00AC1923" w:rsidRDefault="00C31339" w:rsidP="00AC1923">
      <w:pPr>
        <w:pStyle w:val="ListParagraph"/>
        <w:numPr>
          <w:ilvl w:val="0"/>
          <w:numId w:val="47"/>
        </w:numPr>
        <w:rPr>
          <w:lang w:val="en-GB"/>
        </w:rPr>
      </w:pPr>
      <w:r>
        <w:rPr>
          <w:b/>
          <w:lang w:val="en-GB"/>
        </w:rPr>
        <w:t>Mobile Autonomous Reporting (</w:t>
      </w:r>
      <w:r w:rsidR="00572116" w:rsidRPr="00AC1923">
        <w:rPr>
          <w:b/>
          <w:lang w:val="en-GB"/>
        </w:rPr>
        <w:t>MAR</w:t>
      </w:r>
      <w:r>
        <w:rPr>
          <w:b/>
          <w:lang w:val="en-GB"/>
        </w:rPr>
        <w:t>)</w:t>
      </w:r>
      <w:r w:rsidR="00572116" w:rsidRPr="00AC1923">
        <w:rPr>
          <w:b/>
          <w:lang w:val="en-GB"/>
        </w:rPr>
        <w:t xml:space="preserve"> Periodic UL reports</w:t>
      </w:r>
      <w:r w:rsidR="00572116" w:rsidRPr="00AC1923">
        <w:rPr>
          <w:lang w:val="en-GB"/>
        </w:rPr>
        <w:t xml:space="preserve">: </w:t>
      </w:r>
      <w:r>
        <w:rPr>
          <w:lang w:val="en-GB"/>
        </w:rPr>
        <w:t xml:space="preserve">80% of </w:t>
      </w:r>
      <w:r w:rsidR="00F978F8" w:rsidRPr="00AC1923">
        <w:rPr>
          <w:lang w:val="en-GB"/>
        </w:rPr>
        <w:t xml:space="preserve">UEs send MAR Periodic UL reports albeit with different intensity, as specified in </w:t>
      </w:r>
      <w:r w:rsidR="00F978F8" w:rsidRPr="00AC1923">
        <w:rPr>
          <w:lang w:val="en-GB"/>
        </w:rPr>
        <w:fldChar w:fldCharType="begin"/>
      </w:r>
      <w:r w:rsidR="00F978F8" w:rsidRPr="00AC1923">
        <w:rPr>
          <w:lang w:val="en-GB"/>
        </w:rPr>
        <w:instrText xml:space="preserve"> REF _Ref422663259 \r \h </w:instrText>
      </w:r>
      <w:r w:rsidR="00F978F8" w:rsidRPr="00AC1923">
        <w:rPr>
          <w:lang w:val="en-GB"/>
        </w:rPr>
      </w:r>
      <w:r w:rsidR="00F978F8" w:rsidRPr="00AC1923">
        <w:rPr>
          <w:lang w:val="en-GB"/>
        </w:rPr>
        <w:fldChar w:fldCharType="separate"/>
      </w:r>
      <w:r w:rsidR="00F978F8" w:rsidRPr="00AC1923">
        <w:rPr>
          <w:lang w:val="en-GB"/>
        </w:rPr>
        <w:t>[2, Table E.2-1]</w:t>
      </w:r>
      <w:r w:rsidR="00F978F8" w:rsidRPr="00AC1923">
        <w:rPr>
          <w:lang w:val="en-GB"/>
        </w:rPr>
        <w:fldChar w:fldCharType="end"/>
      </w:r>
      <w:r w:rsidR="00F978F8" w:rsidRPr="00AC1923">
        <w:rPr>
          <w:lang w:val="en-GB"/>
        </w:rPr>
        <w:t xml:space="preserve">.  The net intensity in </w:t>
      </w:r>
      <w:r>
        <w:rPr>
          <w:lang w:val="en-GB"/>
        </w:rPr>
        <w:t xml:space="preserve">total </w:t>
      </w:r>
      <w:r w:rsidR="00F978F8" w:rsidRPr="00AC1923">
        <w:rPr>
          <w:lang w:val="en-GB"/>
        </w:rPr>
        <w:t xml:space="preserve">number of </w:t>
      </w:r>
      <w:r>
        <w:rPr>
          <w:lang w:val="en-GB"/>
        </w:rPr>
        <w:t>sessions</w:t>
      </w:r>
      <w:r w:rsidR="00F978F8" w:rsidRPr="00AC1923">
        <w:rPr>
          <w:lang w:val="en-GB"/>
        </w:rPr>
        <w:t xml:space="preserve"> per </w:t>
      </w:r>
      <w:r w:rsidR="00F978F8" w:rsidRPr="008306AF">
        <w:rPr>
          <w:i/>
          <w:lang w:val="en-GB"/>
        </w:rPr>
        <w:t>day</w:t>
      </w:r>
      <w:r w:rsidR="00AC1923" w:rsidRPr="00AC1923">
        <w:rPr>
          <w:lang w:val="en-GB"/>
        </w:rPr>
        <w:t xml:space="preserve"> per </w:t>
      </w:r>
      <w:r w:rsidR="00AC1923" w:rsidRPr="008306AF">
        <w:rPr>
          <w:i/>
          <w:lang w:val="en-GB"/>
        </w:rPr>
        <w:t>sector</w:t>
      </w:r>
      <w:r w:rsidR="00F978F8" w:rsidRPr="00AC1923">
        <w:rPr>
          <w:lang w:val="en-GB"/>
        </w:rPr>
        <w:t xml:space="preserve">, as calculated in </w:t>
      </w:r>
      <w:r w:rsidR="00F978F8" w:rsidRPr="00AC1923">
        <w:rPr>
          <w:lang w:val="en-GB"/>
        </w:rPr>
        <w:fldChar w:fldCharType="begin"/>
      </w:r>
      <w:r w:rsidR="00F978F8" w:rsidRPr="00AC1923">
        <w:rPr>
          <w:lang w:val="en-GB"/>
        </w:rPr>
        <w:instrText xml:space="preserve"> REF _Ref422668337 \r \h </w:instrText>
      </w:r>
      <w:r w:rsidR="00F978F8" w:rsidRPr="00AC1923">
        <w:rPr>
          <w:lang w:val="en-GB"/>
        </w:rPr>
      </w:r>
      <w:r w:rsidR="00F978F8" w:rsidRPr="00AC1923">
        <w:rPr>
          <w:lang w:val="en-GB"/>
        </w:rPr>
        <w:fldChar w:fldCharType="separate"/>
      </w:r>
      <w:r w:rsidR="00EC37BA">
        <w:rPr>
          <w:lang w:val="en-GB"/>
        </w:rPr>
        <w:t>[6]</w:t>
      </w:r>
      <w:r w:rsidR="00F978F8" w:rsidRPr="00AC1923">
        <w:rPr>
          <w:lang w:val="en-GB"/>
        </w:rPr>
        <w:fldChar w:fldCharType="end"/>
      </w:r>
      <w:r w:rsidR="00F978F8" w:rsidRPr="00AC1923">
        <w:rPr>
          <w:lang w:val="en-GB"/>
        </w:rPr>
        <w:t>, is</w:t>
      </w:r>
      <w:r w:rsidR="00AC1923" w:rsidRPr="00AC1923">
        <w:rPr>
          <w:lang w:val="en-GB"/>
        </w:rPr>
        <w:t xml:space="preserve"> </w:t>
      </w:r>
    </w:p>
    <w:p w14:paraId="3A61ABF0" w14:textId="77777777" w:rsidR="00AC1923" w:rsidRDefault="00BF1611" w:rsidP="00AC1923">
      <w:pPr>
        <w:jc w:val="center"/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λ</m:t>
              </m:r>
            </m:e>
            <m:sub>
              <m:r>
                <w:rPr>
                  <w:rFonts w:ascii="Cambria Math" w:hAnsi="Cambria Math"/>
                  <w:lang w:val="en-GB"/>
                </w:rPr>
                <m:t>MAR</m:t>
              </m:r>
            </m:sub>
          </m:sSub>
          <m:r>
            <w:rPr>
              <w:rFonts w:ascii="Cambria Math" w:hAnsi="Cambria Math"/>
              <w:lang w:val="en-GB"/>
            </w:rPr>
            <m:t>= 8.96×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N</m:t>
              </m:r>
            </m:e>
            <m:sub>
              <m:r>
                <w:rPr>
                  <w:rFonts w:ascii="Cambria Math" w:hAnsi="Cambria Math"/>
                  <w:lang w:val="en-GB"/>
                </w:rPr>
                <m:t>MS</m:t>
              </m:r>
            </m:sub>
          </m:sSub>
          <m:r>
            <w:rPr>
              <w:rFonts w:ascii="Cambria Math" w:hAnsi="Cambria Math"/>
              <w:lang w:val="en-GB"/>
            </w:rPr>
            <m:t>,</m:t>
          </m:r>
        </m:oMath>
      </m:oMathPara>
    </w:p>
    <w:p w14:paraId="500DF3EC" w14:textId="77777777" w:rsidR="00AC1923" w:rsidRDefault="00AC1923" w:rsidP="00AC1923">
      <w:pPr>
        <w:ind w:left="720"/>
        <w:rPr>
          <w:lang w:val="en-GB"/>
        </w:rPr>
      </w:pPr>
      <w:proofErr w:type="gramStart"/>
      <w:r w:rsidRPr="00AC1923">
        <w:rPr>
          <w:lang w:val="en-GB"/>
        </w:rPr>
        <w:t>where</w:t>
      </w:r>
      <w:proofErr w:type="gramEnd"/>
      <w:r w:rsidRPr="00AC1923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MS</m:t>
            </m:r>
          </m:sub>
        </m:sSub>
      </m:oMath>
      <w:r>
        <w:rPr>
          <w:lang w:val="en-GB"/>
        </w:rPr>
        <w:t xml:space="preserve"> </w:t>
      </w:r>
      <w:r w:rsidRPr="00AC1923">
        <w:rPr>
          <w:lang w:val="en-GB"/>
        </w:rPr>
        <w:t xml:space="preserve">is the </w:t>
      </w:r>
      <w:r w:rsidR="00C31339" w:rsidRPr="008306AF">
        <w:rPr>
          <w:lang w:val="en-GB"/>
        </w:rPr>
        <w:t>total</w:t>
      </w:r>
      <w:r w:rsidR="00C31339">
        <w:rPr>
          <w:lang w:val="en-GB"/>
        </w:rPr>
        <w:t xml:space="preserve"> </w:t>
      </w:r>
      <w:r w:rsidRPr="00AC1923">
        <w:rPr>
          <w:lang w:val="en-GB"/>
        </w:rPr>
        <w:t>UE population per sector.</w:t>
      </w:r>
      <w:r>
        <w:rPr>
          <w:lang w:val="en-GB"/>
        </w:rPr>
        <w:t xml:space="preserve"> </w:t>
      </w:r>
      <w:r w:rsidR="00C31339">
        <w:rPr>
          <w:lang w:val="en-GB"/>
        </w:rPr>
        <w:t xml:space="preserve">Moreover, </w:t>
      </w:r>
      <w:r w:rsidR="00744578">
        <w:rPr>
          <w:lang w:val="en-GB"/>
        </w:rPr>
        <w:t xml:space="preserve">50% of these </w:t>
      </w:r>
      <w:r w:rsidR="004D2FBD">
        <w:rPr>
          <w:lang w:val="en-GB"/>
        </w:rPr>
        <w:t>sessions</w:t>
      </w:r>
      <w:r w:rsidR="00744578">
        <w:rPr>
          <w:lang w:val="en-GB"/>
        </w:rPr>
        <w:t xml:space="preserve"> generate a DL application-layer ACK, for which the latency is measured and reported in the results below.  The other 50% </w:t>
      </w:r>
      <w:r w:rsidR="004D2FBD">
        <w:rPr>
          <w:lang w:val="en-GB"/>
        </w:rPr>
        <w:t>sessions</w:t>
      </w:r>
      <w:r w:rsidR="00744578">
        <w:rPr>
          <w:lang w:val="en-GB"/>
        </w:rPr>
        <w:t xml:space="preserve"> contribute to DL load only through RACH response and </w:t>
      </w:r>
      <w:r w:rsidR="004D2FBD">
        <w:rPr>
          <w:lang w:val="en-GB"/>
        </w:rPr>
        <w:t>UL grants transmitted on PDCCH.</w:t>
      </w:r>
    </w:p>
    <w:p w14:paraId="4253877D" w14:textId="77777777" w:rsidR="00744578" w:rsidRDefault="00744578" w:rsidP="00744578">
      <w:pPr>
        <w:pStyle w:val="ListParagraph"/>
        <w:numPr>
          <w:ilvl w:val="0"/>
          <w:numId w:val="47"/>
        </w:numPr>
        <w:rPr>
          <w:lang w:val="en-GB"/>
        </w:rPr>
      </w:pPr>
      <w:r w:rsidRPr="00744578">
        <w:rPr>
          <w:b/>
          <w:lang w:val="en-GB"/>
        </w:rPr>
        <w:t>Network Command (NC)</w:t>
      </w:r>
      <w:r>
        <w:rPr>
          <w:lang w:val="en-GB"/>
        </w:rPr>
        <w:t xml:space="preserve">: </w:t>
      </w:r>
      <w:r w:rsidR="00C31339">
        <w:rPr>
          <w:lang w:val="en-GB"/>
        </w:rPr>
        <w:t>20% of the UEs are sent NCs by the BS at various inten</w:t>
      </w:r>
      <w:r w:rsidR="004D2FBD">
        <w:rPr>
          <w:lang w:val="en-GB"/>
        </w:rPr>
        <w:t>sities. The net intensity of NC sessions</w:t>
      </w:r>
      <w:r w:rsidR="00C31339">
        <w:rPr>
          <w:lang w:val="en-GB"/>
        </w:rPr>
        <w:t xml:space="preserve"> is given by,</w:t>
      </w:r>
    </w:p>
    <w:p w14:paraId="1981AFB0" w14:textId="77777777" w:rsidR="00C31339" w:rsidRPr="00C31339" w:rsidRDefault="00BF1611" w:rsidP="00C31339">
      <w:pPr>
        <w:pStyle w:val="ListParagraph"/>
        <w:jc w:val="center"/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λ</m:t>
              </m:r>
            </m:e>
            <m:sub>
              <m:r>
                <w:rPr>
                  <w:rFonts w:ascii="Cambria Math" w:hAnsi="Cambria Math"/>
                  <w:lang w:val="en-GB"/>
                </w:rPr>
                <m:t>NC</m:t>
              </m:r>
            </m:sub>
          </m:sSub>
          <m:r>
            <w:rPr>
              <w:rFonts w:ascii="Cambria Math" w:hAnsi="Cambria Math"/>
              <w:lang w:val="en-GB"/>
            </w:rPr>
            <m:t>= 2.24×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N</m:t>
              </m:r>
            </m:e>
            <m:sub>
              <m:r>
                <w:rPr>
                  <w:rFonts w:ascii="Cambria Math" w:hAnsi="Cambria Math"/>
                  <w:lang w:val="en-GB"/>
                </w:rPr>
                <m:t>MS</m:t>
              </m:r>
            </m:sub>
          </m:sSub>
          <m:r>
            <w:rPr>
              <w:rFonts w:ascii="Cambria Math" w:hAnsi="Cambria Math"/>
              <w:lang w:val="en-GB"/>
            </w:rPr>
            <m:t>.</m:t>
          </m:r>
        </m:oMath>
      </m:oMathPara>
    </w:p>
    <w:p w14:paraId="1F3DAE48" w14:textId="3A7567D9" w:rsidR="006F3BDB" w:rsidRDefault="00C31339" w:rsidP="006F3BDB">
      <w:pPr>
        <w:pStyle w:val="ListParagraph"/>
        <w:jc w:val="both"/>
        <w:rPr>
          <w:lang w:val="en-GB"/>
        </w:rPr>
      </w:pPr>
      <w:r>
        <w:rPr>
          <w:lang w:val="en-GB"/>
        </w:rPr>
        <w:t xml:space="preserve">Moreover, </w:t>
      </w:r>
      <w:r w:rsidR="004D2FBD">
        <w:rPr>
          <w:lang w:val="en-GB"/>
        </w:rPr>
        <w:t xml:space="preserve">50% of these sessions </w:t>
      </w:r>
      <w:r w:rsidR="00DD6923">
        <w:rPr>
          <w:lang w:val="en-GB"/>
        </w:rPr>
        <w:t>generate an (</w:t>
      </w:r>
      <w:r w:rsidR="00CB3675">
        <w:rPr>
          <w:lang w:val="en-GB"/>
        </w:rPr>
        <w:t>application</w:t>
      </w:r>
      <w:r w:rsidR="00DD6923">
        <w:rPr>
          <w:lang w:val="en-GB"/>
        </w:rPr>
        <w:t>-layer) UL response that further contributes to load on DL control channels.</w:t>
      </w:r>
      <w:r w:rsidR="00F02CAD">
        <w:rPr>
          <w:lang w:val="en-GB"/>
        </w:rPr>
        <w:t xml:space="preserve"> The size of DL NC is fixed at 20 bytes.</w:t>
      </w:r>
    </w:p>
    <w:p w14:paraId="1C53D49A" w14:textId="77777777" w:rsidR="000A7FBD" w:rsidRDefault="00DD6923" w:rsidP="006F3BDB">
      <w:pPr>
        <w:pStyle w:val="ListParagraph"/>
        <w:jc w:val="both"/>
        <w:rPr>
          <w:lang w:val="en-GB"/>
        </w:rPr>
      </w:pPr>
      <w:r>
        <w:rPr>
          <w:lang w:val="en-GB"/>
        </w:rPr>
        <w:t xml:space="preserve"> </w:t>
      </w:r>
    </w:p>
    <w:p w14:paraId="570FE69E" w14:textId="77777777" w:rsidR="00ED2115" w:rsidRDefault="00411B5E" w:rsidP="00411B5E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lastRenderedPageBreak/>
        <w:t xml:space="preserve">No IP header compression is assumed; thus the total header size including CoAP/DTLS/UDP/IP is </w:t>
      </w:r>
      <w:r w:rsidR="00EF557E">
        <w:rPr>
          <w:lang w:val="en-GB"/>
        </w:rPr>
        <w:t>taken</w:t>
      </w:r>
      <w:r>
        <w:rPr>
          <w:lang w:val="en-GB"/>
        </w:rPr>
        <w:t xml:space="preserve"> to be 65 bytes.</w:t>
      </w:r>
    </w:p>
    <w:p w14:paraId="180F30F7" w14:textId="0D29F96E" w:rsidR="003A1300" w:rsidRDefault="003A1300" w:rsidP="003A1300">
      <w:pPr>
        <w:pStyle w:val="Heading2"/>
        <w:rPr>
          <w:lang w:val="en-GB" w:eastAsia="en-US"/>
        </w:rPr>
      </w:pPr>
      <w:r>
        <w:rPr>
          <w:lang w:val="en-GB" w:eastAsia="en-US"/>
        </w:rPr>
        <w:t xml:space="preserve">MCS </w:t>
      </w:r>
      <w:r w:rsidR="004025AE">
        <w:rPr>
          <w:lang w:val="en-GB" w:eastAsia="en-US"/>
        </w:rPr>
        <w:t xml:space="preserve">adaptation </w:t>
      </w:r>
    </w:p>
    <w:p w14:paraId="19D626FC" w14:textId="58CA1808" w:rsidR="003A1300" w:rsidRPr="003A1300" w:rsidRDefault="003A1300" w:rsidP="003A1300">
      <w:pPr>
        <w:rPr>
          <w:lang w:val="en-GB" w:eastAsia="en-US"/>
        </w:rPr>
      </w:pPr>
      <w:r>
        <w:rPr>
          <w:lang w:val="en-GB" w:eastAsia="en-US"/>
        </w:rPr>
        <w:t>MCS is selected based</w:t>
      </w:r>
      <w:r w:rsidR="004025AE">
        <w:rPr>
          <w:lang w:val="en-GB" w:eastAsia="en-US"/>
        </w:rPr>
        <w:t xml:space="preserve"> on filtered DL SINR and an MCS-</w:t>
      </w:r>
      <w:r w:rsidR="00E009DA">
        <w:rPr>
          <w:lang w:val="en-GB" w:eastAsia="en-US"/>
        </w:rPr>
        <w:t>specific margin of 0 to 4</w:t>
      </w:r>
      <w:r>
        <w:rPr>
          <w:lang w:val="en-GB" w:eastAsia="en-US"/>
        </w:rPr>
        <w:t>dB to obtain &lt;10% BLER at first transmission.</w:t>
      </w:r>
    </w:p>
    <w:p w14:paraId="47A24E50" w14:textId="77777777" w:rsidR="003A1300" w:rsidRDefault="003A1300" w:rsidP="00411B5E">
      <w:pPr>
        <w:pStyle w:val="ListParagraph"/>
        <w:ind w:left="0"/>
        <w:jc w:val="both"/>
        <w:rPr>
          <w:lang w:val="en-GB"/>
        </w:rPr>
      </w:pPr>
    </w:p>
    <w:p w14:paraId="38A338D1" w14:textId="77777777" w:rsidR="00ED2115" w:rsidRDefault="00ED2115" w:rsidP="00ED2115">
      <w:pPr>
        <w:pStyle w:val="Heading1"/>
      </w:pPr>
      <w:r>
        <w:t>Simulation results</w:t>
      </w:r>
    </w:p>
    <w:p w14:paraId="68C77706" w14:textId="77777777" w:rsidR="00137526" w:rsidRDefault="00ED2115" w:rsidP="00ED2115">
      <w:pPr>
        <w:keepNext/>
        <w:keepLines/>
        <w:rPr>
          <w:lang w:val="en-GB" w:eastAsia="en-US"/>
        </w:rPr>
      </w:pP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_Ref422695057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below gives throughput of DL reports as UE population is varied from about 48,000 UEs/sector to 66,000 UEs/sector. Note, the offered load is the number of DL reports generated per hour per </w:t>
      </w:r>
      <w:r>
        <w:rPr>
          <w:i/>
          <w:lang w:val="en-GB" w:eastAsia="en-US"/>
        </w:rPr>
        <w:t>cell-site</w:t>
      </w:r>
      <w:r>
        <w:rPr>
          <w:lang w:val="en-GB" w:eastAsia="en-US"/>
        </w:rPr>
        <w:t>.  DL re</w:t>
      </w:r>
      <w:r w:rsidR="006F3BDB">
        <w:rPr>
          <w:lang w:val="en-GB" w:eastAsia="en-US"/>
        </w:rPr>
        <w:t xml:space="preserve">ports include Network Commands </w:t>
      </w:r>
      <w:r>
        <w:rPr>
          <w:lang w:val="en-GB" w:eastAsia="en-US"/>
        </w:rPr>
        <w:t xml:space="preserve">and application-layer DL ACKs (APP-DL-ACKs) associated with MAR periodic UL reports.  As can be seen, the failure rate of DL reports is about 1%. Failed reports are not retransmitted from the application layer (in accordance with the model in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_Ref422663259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rPr>
          <w:lang w:val="en-GB" w:eastAsia="en-US"/>
        </w:rPr>
        <w:t>[2, Annex E.2.2]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). </w:t>
      </w:r>
    </w:p>
    <w:p w14:paraId="472E1DDC" w14:textId="5A047E57" w:rsidR="00ED2115" w:rsidRDefault="00702314" w:rsidP="00ED2115">
      <w:pPr>
        <w:pStyle w:val="ListParagraph"/>
        <w:ind w:left="0"/>
        <w:jc w:val="both"/>
      </w:pPr>
      <w:r w:rsidRPr="00702314">
        <w:rPr>
          <w:noProof/>
        </w:rPr>
        <w:drawing>
          <wp:inline distT="0" distB="0" distL="0" distR="0" wp14:anchorId="5F1FE943" wp14:editId="664485F4">
            <wp:extent cx="4806851" cy="338019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493" cy="338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Ref422695057"/>
    </w:p>
    <w:p w14:paraId="4F3C645A" w14:textId="546F0C46" w:rsidR="00ED2115" w:rsidRDefault="00A73314" w:rsidP="00ED2115">
      <w:pPr>
        <w:pStyle w:val="ListParagraph"/>
        <w:ind w:left="0"/>
        <w:jc w:val="center"/>
      </w:pPr>
      <w:r>
        <w:t xml:space="preserve">Figure </w:t>
      </w:r>
      <w:r w:rsidR="00BF1611">
        <w:fldChar w:fldCharType="begin"/>
      </w:r>
      <w:r w:rsidR="00BF1611">
        <w:instrText xml:space="preserve"> SEQ Figure \* ARABIC </w:instrText>
      </w:r>
      <w:r w:rsidR="00BF1611">
        <w:fldChar w:fldCharType="separate"/>
      </w:r>
      <w:r w:rsidR="00C41D1C">
        <w:rPr>
          <w:noProof/>
        </w:rPr>
        <w:t>2</w:t>
      </w:r>
      <w:r w:rsidR="00BF1611">
        <w:rPr>
          <w:noProof/>
        </w:rPr>
        <w:fldChar w:fldCharType="end"/>
      </w:r>
      <w:bookmarkEnd w:id="5"/>
      <w:r>
        <w:t xml:space="preserve">: Throughput of </w:t>
      </w:r>
      <w:r w:rsidR="00626D04">
        <w:t>DL reports (NCs and APP-DL-ACKs)</w:t>
      </w:r>
      <w:r w:rsidR="005D62CB">
        <w:t xml:space="preserve"> for BPL scenario 2</w:t>
      </w:r>
      <w:r w:rsidR="00626D04">
        <w:t>. Red curve highlights the load and throughput at the target load of 52,547 UEs/sector.</w:t>
      </w:r>
      <w:r w:rsidR="005D62CB">
        <w:t xml:space="preserve"> Throughput under BPL scenario 1 (not shown) is identical.</w:t>
      </w:r>
    </w:p>
    <w:p w14:paraId="5AE2ABF5" w14:textId="77777777" w:rsidR="00ED2115" w:rsidRDefault="00ED2115" w:rsidP="00ED2115">
      <w:pPr>
        <w:pStyle w:val="ListParagraph"/>
        <w:ind w:left="0"/>
        <w:jc w:val="both"/>
      </w:pPr>
    </w:p>
    <w:p w14:paraId="2224735D" w14:textId="31291344" w:rsidR="00F9735D" w:rsidRPr="00D23EEE" w:rsidRDefault="005E7B12" w:rsidP="00D23EEE">
      <w:pPr>
        <w:pStyle w:val="ListParagraph"/>
        <w:ind w:left="0"/>
        <w:jc w:val="both"/>
      </w:pPr>
      <w:r>
        <w:rPr>
          <w:lang w:val="en-GB"/>
        </w:rPr>
        <w:t xml:space="preserve">Scheduling and transmission latency of the APP-DL-ACKs is measured at the granularity of 1280ms, which is the standard frame length in NB-CIoT system, interspersed with four PDCCH </w:t>
      </w:r>
      <w:r w:rsidR="00EF557E">
        <w:rPr>
          <w:i/>
          <w:lang w:val="en-GB"/>
        </w:rPr>
        <w:lastRenderedPageBreak/>
        <w:t>bundles</w:t>
      </w:r>
      <w:r>
        <w:rPr>
          <w:lang w:val="en-GB"/>
        </w:rPr>
        <w:t xml:space="preserve">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_Ref422699014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20D05">
        <w:t xml:space="preserve">Figure </w:t>
      </w:r>
      <w:r w:rsidR="00920D05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gives the CDF of latency at the traffic load generated by 65,000 UEs/sector.  As can be seen, most APP-DL-ACKs are scheduled and complete transmission within 1.28seconds of their generation (</w:t>
      </w:r>
      <w:r w:rsidR="0017115B">
        <w:rPr>
          <w:lang w:val="en-GB"/>
        </w:rPr>
        <w:t>generation/</w:t>
      </w:r>
      <w:r>
        <w:rPr>
          <w:lang w:val="en-GB"/>
        </w:rPr>
        <w:t xml:space="preserve">arrival at BS </w:t>
      </w:r>
      <w:r w:rsidR="0017115B">
        <w:rPr>
          <w:lang w:val="en-GB"/>
        </w:rPr>
        <w:t xml:space="preserve">of APP-DL-ACKs </w:t>
      </w:r>
      <w:r>
        <w:rPr>
          <w:lang w:val="en-GB"/>
        </w:rPr>
        <w:t xml:space="preserve">is assumed instantaneous upon the reception of MAR UL report, in accordance with </w:t>
      </w:r>
      <w:r w:rsidR="0017115B">
        <w:rPr>
          <w:lang w:val="en-GB"/>
        </w:rPr>
        <w:t xml:space="preserve">the model in </w:t>
      </w:r>
      <w:r w:rsidR="0017115B">
        <w:rPr>
          <w:lang w:val="en-GB"/>
        </w:rPr>
        <w:fldChar w:fldCharType="begin"/>
      </w:r>
      <w:r w:rsidR="0017115B">
        <w:rPr>
          <w:lang w:val="en-GB"/>
        </w:rPr>
        <w:instrText xml:space="preserve"> REF _Ref422663259 \r \h </w:instrText>
      </w:r>
      <w:r w:rsidR="0017115B">
        <w:rPr>
          <w:lang w:val="en-GB"/>
        </w:rPr>
      </w:r>
      <w:r w:rsidR="0017115B">
        <w:rPr>
          <w:lang w:val="en-GB"/>
        </w:rPr>
        <w:fldChar w:fldCharType="separate"/>
      </w:r>
      <w:r w:rsidR="0017115B">
        <w:rPr>
          <w:lang w:val="en-GB"/>
        </w:rPr>
        <w:t>[2, Annex E.2.2]</w:t>
      </w:r>
      <w:r w:rsidR="0017115B">
        <w:rPr>
          <w:lang w:val="en-GB"/>
        </w:rPr>
        <w:fldChar w:fldCharType="end"/>
      </w:r>
      <w:r w:rsidR="0017115B">
        <w:rPr>
          <w:lang w:val="en-GB"/>
        </w:rPr>
        <w:t>).</w:t>
      </w:r>
    </w:p>
    <w:p w14:paraId="6B6A8C20" w14:textId="5E555FFE" w:rsidR="00AC6433" w:rsidRDefault="005D62CB" w:rsidP="00D23EEE">
      <w:pPr>
        <w:keepNext/>
        <w:keepLines/>
        <w:jc w:val="center"/>
      </w:pPr>
      <w:r w:rsidRPr="005D62CB">
        <w:rPr>
          <w:b/>
          <w:noProof/>
          <w:lang w:eastAsia="en-US"/>
        </w:rPr>
        <w:drawing>
          <wp:inline distT="0" distB="0" distL="0" distR="0" wp14:anchorId="213B6234" wp14:editId="7E333343">
            <wp:extent cx="4606722" cy="231981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111" cy="2343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6" w:name="_Ref422699014"/>
    </w:p>
    <w:p w14:paraId="718EA38E" w14:textId="77777777" w:rsidR="00FB5170" w:rsidRPr="00D621EA" w:rsidRDefault="00C41D1C" w:rsidP="00D621EA">
      <w:pPr>
        <w:keepNext/>
        <w:keepLines/>
        <w:jc w:val="center"/>
      </w:pPr>
      <w:r>
        <w:t xml:space="preserve">Figure </w:t>
      </w:r>
      <w:r w:rsidR="00BF1611">
        <w:fldChar w:fldCharType="begin"/>
      </w:r>
      <w:r w:rsidR="00BF1611">
        <w:instrText xml:space="preserve"> SEQ Figure \* ARABIC </w:instrText>
      </w:r>
      <w:r w:rsidR="00BF1611">
        <w:fldChar w:fldCharType="separate"/>
      </w:r>
      <w:r>
        <w:rPr>
          <w:noProof/>
        </w:rPr>
        <w:t>3</w:t>
      </w:r>
      <w:r w:rsidR="00BF1611">
        <w:rPr>
          <w:noProof/>
        </w:rPr>
        <w:fldChar w:fldCharType="end"/>
      </w:r>
      <w:bookmarkEnd w:id="6"/>
      <w:r>
        <w:t xml:space="preserve">: </w:t>
      </w:r>
      <w:r w:rsidR="005E7B12">
        <w:t>Scheduling and transmission d</w:t>
      </w:r>
      <w:r>
        <w:t xml:space="preserve">elay </w:t>
      </w:r>
      <w:r w:rsidR="00CB3675">
        <w:t>incurred</w:t>
      </w:r>
      <w:r w:rsidR="005E7B12">
        <w:t xml:space="preserve"> by application-layer</w:t>
      </w:r>
      <w:r w:rsidR="006E78BD">
        <w:t xml:space="preserve"> </w:t>
      </w:r>
      <w:r w:rsidR="005E7B12">
        <w:t>ACKs associated with MAR periodic UL reports</w:t>
      </w:r>
    </w:p>
    <w:p w14:paraId="08256936" w14:textId="77777777" w:rsidR="0069500B" w:rsidRDefault="0069500B" w:rsidP="00AB189F">
      <w:pPr>
        <w:rPr>
          <w:color w:val="000000"/>
          <w:szCs w:val="21"/>
        </w:rPr>
      </w:pPr>
    </w:p>
    <w:p w14:paraId="1E420261" w14:textId="77777777" w:rsidR="00E61CFC" w:rsidRDefault="00B427C8" w:rsidP="00E61CFC">
      <w:pPr>
        <w:pStyle w:val="Heading1"/>
      </w:pPr>
      <w:r>
        <w:t>Summary</w:t>
      </w:r>
    </w:p>
    <w:p w14:paraId="6561FAD5" w14:textId="77777777" w:rsidR="00E139A1" w:rsidRDefault="002B243E" w:rsidP="00B427C8">
      <w:pPr>
        <w:rPr>
          <w:lang w:val="en-GB" w:eastAsia="en-US"/>
        </w:rPr>
      </w:pPr>
      <w:r>
        <w:rPr>
          <w:lang w:val="en-GB" w:eastAsia="en-US"/>
        </w:rPr>
        <w:t xml:space="preserve">System level simulation results for the DL of NB-CIoT solution are presented. More specifically, DL </w:t>
      </w:r>
      <w:r w:rsidR="00791176">
        <w:rPr>
          <w:lang w:val="en-GB" w:eastAsia="en-US"/>
        </w:rPr>
        <w:t>throughput</w:t>
      </w:r>
      <w:r>
        <w:rPr>
          <w:lang w:val="en-GB" w:eastAsia="en-US"/>
        </w:rPr>
        <w:t xml:space="preserve"> and latency for the application-layer DL ACKs associated with MAR periodic UL reports are provided.  The results demonstrate that NB-CIoT </w:t>
      </w:r>
      <w:r w:rsidR="00296FA1">
        <w:rPr>
          <w:lang w:val="en-GB" w:eastAsia="en-US"/>
        </w:rPr>
        <w:t xml:space="preserve">solution </w:t>
      </w:r>
      <w:r>
        <w:rPr>
          <w:lang w:val="en-GB" w:eastAsia="en-US"/>
        </w:rPr>
        <w:t xml:space="preserve">exceeds by a wide margin the requirements stated in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_Ref422663259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rPr>
          <w:lang w:val="en-GB" w:eastAsia="en-US"/>
        </w:rPr>
        <w:t>[2]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>.</w:t>
      </w:r>
    </w:p>
    <w:p w14:paraId="7AE0B509" w14:textId="77777777" w:rsidR="000905B4" w:rsidRPr="00C9346B" w:rsidRDefault="00F14A08" w:rsidP="000905B4">
      <w:pPr>
        <w:pStyle w:val="StyleHeading1TimesNewRoman"/>
      </w:pPr>
      <w:r w:rsidRPr="00C9346B">
        <w:t>References</w:t>
      </w:r>
    </w:p>
    <w:p w14:paraId="198E1D8C" w14:textId="77777777" w:rsidR="00732C09" w:rsidRPr="00106C1C" w:rsidRDefault="00732C09" w:rsidP="00732C09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Cs w:val="21"/>
        </w:rPr>
      </w:pPr>
      <w:bookmarkStart w:id="7" w:name="_Ref401059582"/>
      <w:bookmarkStart w:id="8" w:name="_Ref401740945"/>
      <w:bookmarkStart w:id="9" w:name="_Ref403490500"/>
      <w:bookmarkStart w:id="10" w:name="_Ref415211609"/>
      <w:r w:rsidRPr="00106C1C">
        <w:rPr>
          <w:kern w:val="0"/>
          <w:szCs w:val="21"/>
        </w:rPr>
        <w:t>GP-150524</w:t>
      </w:r>
      <w:r w:rsidRPr="00106C1C">
        <w:rPr>
          <w:szCs w:val="21"/>
        </w:rPr>
        <w:t xml:space="preserve">, </w:t>
      </w:r>
      <w:r w:rsidR="009D37A2" w:rsidRPr="00106C1C">
        <w:rPr>
          <w:szCs w:val="21"/>
        </w:rPr>
        <w:t>“</w:t>
      </w:r>
      <w:r w:rsidRPr="00106C1C">
        <w:rPr>
          <w:szCs w:val="21"/>
        </w:rPr>
        <w:t>Proposed convergence of NB M2M and NB-OFDMA clean-slate solutions</w:t>
      </w:r>
      <w:r w:rsidR="00F978F8" w:rsidRPr="00106C1C">
        <w:rPr>
          <w:szCs w:val="21"/>
        </w:rPr>
        <w:t>,</w:t>
      </w:r>
      <w:r w:rsidR="009D37A2" w:rsidRPr="00106C1C">
        <w:rPr>
          <w:szCs w:val="21"/>
        </w:rPr>
        <w:t>”</w:t>
      </w:r>
      <w:r w:rsidRPr="00106C1C">
        <w:rPr>
          <w:szCs w:val="21"/>
        </w:rPr>
        <w:t xml:space="preserve"> Qualcomm Incorporated, </w:t>
      </w:r>
      <w:r w:rsidRPr="00106C1C">
        <w:rPr>
          <w:szCs w:val="21"/>
          <w:lang w:val="sv-SE"/>
        </w:rPr>
        <w:t xml:space="preserve">Huawei Technologies Co., Ltd., HiSilicon Technologies Co., Ltd., </w:t>
      </w:r>
      <w:r w:rsidRPr="00106C1C">
        <w:rPr>
          <w:szCs w:val="21"/>
        </w:rPr>
        <w:t>Neul Limited, u-blox</w:t>
      </w:r>
      <w:r w:rsidR="00214ABA" w:rsidRPr="00106C1C">
        <w:rPr>
          <w:szCs w:val="21"/>
        </w:rPr>
        <w:t>.</w:t>
      </w:r>
      <w:r w:rsidRPr="00106C1C">
        <w:rPr>
          <w:szCs w:val="21"/>
        </w:rPr>
        <w:t xml:space="preserve"> </w:t>
      </w:r>
      <w:r w:rsidR="00F978F8" w:rsidRPr="00106C1C">
        <w:rPr>
          <w:szCs w:val="21"/>
        </w:rPr>
        <w:t>GERAN #66</w:t>
      </w:r>
      <w:r w:rsidRPr="00106C1C">
        <w:rPr>
          <w:szCs w:val="21"/>
        </w:rPr>
        <w:t>, May 201</w:t>
      </w:r>
      <w:r w:rsidR="00F978F8" w:rsidRPr="00106C1C">
        <w:rPr>
          <w:szCs w:val="21"/>
        </w:rPr>
        <w:t>5</w:t>
      </w:r>
      <w:r w:rsidRPr="00106C1C">
        <w:rPr>
          <w:szCs w:val="21"/>
        </w:rPr>
        <w:t>.</w:t>
      </w:r>
      <w:bookmarkEnd w:id="7"/>
      <w:bookmarkEnd w:id="8"/>
    </w:p>
    <w:p w14:paraId="7C104053" w14:textId="77777777" w:rsidR="009D37A2" w:rsidRPr="00106C1C" w:rsidRDefault="009D37A2" w:rsidP="009D37A2">
      <w:pPr>
        <w:pStyle w:val="ListParagraph"/>
        <w:numPr>
          <w:ilvl w:val="0"/>
          <w:numId w:val="21"/>
        </w:numPr>
        <w:rPr>
          <w:rFonts w:ascii="Times New Roman" w:eastAsia="SimSun" w:hAnsi="Times New Roman"/>
          <w:kern w:val="2"/>
          <w:sz w:val="21"/>
          <w:szCs w:val="21"/>
          <w:lang w:eastAsia="zh-CN"/>
        </w:rPr>
      </w:pPr>
      <w:bookmarkStart w:id="11" w:name="_Ref422663259"/>
      <w:bookmarkStart w:id="12" w:name="_Ref416703616"/>
      <w:bookmarkEnd w:id="9"/>
      <w:bookmarkEnd w:id="10"/>
      <w:r w:rsidRPr="00106C1C">
        <w:rPr>
          <w:rFonts w:ascii="Times New Roman" w:eastAsia="SimSun" w:hAnsi="Times New Roman"/>
          <w:kern w:val="2"/>
          <w:sz w:val="21"/>
          <w:szCs w:val="21"/>
          <w:lang w:eastAsia="zh-CN"/>
        </w:rPr>
        <w:t>3GPP TR 45.820, Cellular System Support for Ultra Low Complexity and Low Throughput Internet of Things, Release 13, version 1.3.0.</w:t>
      </w:r>
      <w:bookmarkEnd w:id="11"/>
    </w:p>
    <w:p w14:paraId="1680A066" w14:textId="763A4AD4" w:rsidR="00273A61" w:rsidRPr="00106C1C" w:rsidRDefault="00106C1C" w:rsidP="00A861FD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Cs w:val="21"/>
        </w:rPr>
      </w:pPr>
      <w:bookmarkStart w:id="13" w:name="_Ref422837894"/>
      <w:bookmarkStart w:id="14" w:name="_Ref422839164"/>
      <w:bookmarkEnd w:id="12"/>
      <w:r w:rsidRPr="009D2204">
        <w:rPr>
          <w:color w:val="000000"/>
        </w:rPr>
        <w:t>GP-</w:t>
      </w:r>
      <w:r w:rsidRPr="00106C1C">
        <w:rPr>
          <w:color w:val="000000"/>
          <w:szCs w:val="21"/>
        </w:rPr>
        <w:t>150810</w:t>
      </w:r>
      <w:r w:rsidR="006101DD" w:rsidRPr="00106C1C">
        <w:rPr>
          <w:szCs w:val="21"/>
        </w:rPr>
        <w:t>, “</w:t>
      </w:r>
      <w:r w:rsidRPr="009D2204">
        <w:t xml:space="preserve">Narrowband </w:t>
      </w:r>
      <w:r w:rsidRPr="009D2204">
        <w:rPr>
          <w:rStyle w:val="StyleLatinBodyCalibri11pt"/>
          <w:rFonts w:ascii="Times New Roman" w:hAnsi="Times New Roman"/>
          <w:sz w:val="21"/>
        </w:rPr>
        <w:t xml:space="preserve">CIoT </w:t>
      </w:r>
      <w:r w:rsidRPr="009D2204">
        <w:t>Downlink physical layer design</w:t>
      </w:r>
      <w:r w:rsidRPr="009D2204">
        <w:rPr>
          <w:rStyle w:val="StyleLatinBodyCalibri11pt"/>
          <w:rFonts w:ascii="Times New Roman" w:hAnsi="Times New Roman"/>
          <w:sz w:val="21"/>
        </w:rPr>
        <w:t xml:space="preserve"> - Miscellaneous Corrections</w:t>
      </w:r>
      <w:r w:rsidR="006101DD" w:rsidRPr="00106C1C">
        <w:rPr>
          <w:szCs w:val="21"/>
        </w:rPr>
        <w:t>”</w:t>
      </w:r>
      <w:r w:rsidRPr="00106C1C">
        <w:rPr>
          <w:szCs w:val="21"/>
        </w:rPr>
        <w:t>,</w:t>
      </w:r>
      <w:r w:rsidR="006101DD" w:rsidRPr="00106C1C">
        <w:rPr>
          <w:szCs w:val="21"/>
        </w:rPr>
        <w:t xml:space="preserve"> </w:t>
      </w:r>
      <w:r w:rsidR="006101DD" w:rsidRPr="009D2204">
        <w:t xml:space="preserve">Qualcomm Incorporated, </w:t>
      </w:r>
      <w:r w:rsidR="006101DD" w:rsidRPr="00106C1C">
        <w:rPr>
          <w:szCs w:val="21"/>
        </w:rPr>
        <w:t xml:space="preserve">Neul Ltd, Huawei Technologies Co., Ltd., HiSilicon Technologies Co., </w:t>
      </w:r>
      <w:r w:rsidRPr="00106C1C">
        <w:rPr>
          <w:szCs w:val="21"/>
        </w:rPr>
        <w:t>GERAN #67, August</w:t>
      </w:r>
      <w:r w:rsidR="006101DD" w:rsidRPr="00106C1C">
        <w:rPr>
          <w:szCs w:val="21"/>
        </w:rPr>
        <w:t xml:space="preserve"> 2015</w:t>
      </w:r>
      <w:bookmarkEnd w:id="13"/>
      <w:r w:rsidR="006101DD" w:rsidRPr="00106C1C">
        <w:rPr>
          <w:szCs w:val="21"/>
        </w:rPr>
        <w:t>.</w:t>
      </w:r>
      <w:bookmarkEnd w:id="14"/>
    </w:p>
    <w:p w14:paraId="5F96206D" w14:textId="77777777" w:rsidR="00356601" w:rsidRPr="00106C1C" w:rsidRDefault="00356601" w:rsidP="00356601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Cs w:val="21"/>
        </w:rPr>
      </w:pPr>
      <w:bookmarkStart w:id="15" w:name="_Ref422842544"/>
      <w:r w:rsidRPr="009D2204">
        <w:rPr>
          <w:color w:val="000000"/>
        </w:rPr>
        <w:lastRenderedPageBreak/>
        <w:t>GPC150416</w:t>
      </w:r>
      <w:r w:rsidRPr="00106C1C">
        <w:rPr>
          <w:szCs w:val="21"/>
        </w:rPr>
        <w:t>, “</w:t>
      </w:r>
      <w:r w:rsidRPr="009D2204">
        <w:t>NB-CIoT – Downlink Interference and Link-to-System Mapping</w:t>
      </w:r>
      <w:r w:rsidRPr="00106C1C">
        <w:rPr>
          <w:szCs w:val="21"/>
        </w:rPr>
        <w:t xml:space="preserve">,” </w:t>
      </w:r>
      <w:r w:rsidRPr="009D2204">
        <w:t>Qualcomm Incorporated</w:t>
      </w:r>
      <w:r w:rsidRPr="00106C1C">
        <w:rPr>
          <w:szCs w:val="21"/>
        </w:rPr>
        <w:t>, July 2015.</w:t>
      </w:r>
      <w:bookmarkEnd w:id="15"/>
    </w:p>
    <w:p w14:paraId="1D66D85B" w14:textId="77777777" w:rsidR="007122DA" w:rsidRPr="00106C1C" w:rsidRDefault="00572116" w:rsidP="007122DA">
      <w:pPr>
        <w:pStyle w:val="ListParagraph"/>
        <w:numPr>
          <w:ilvl w:val="0"/>
          <w:numId w:val="21"/>
        </w:numPr>
        <w:rPr>
          <w:rFonts w:ascii="Times New Roman" w:eastAsia="SimSun" w:hAnsi="Times New Roman"/>
          <w:kern w:val="2"/>
          <w:sz w:val="21"/>
          <w:szCs w:val="21"/>
          <w:lang w:eastAsia="zh-CN"/>
        </w:rPr>
      </w:pPr>
      <w:bookmarkStart w:id="16" w:name="_Ref422667487"/>
      <w:bookmarkStart w:id="17" w:name="_Ref422840530"/>
      <w:r w:rsidRPr="00106C1C">
        <w:rPr>
          <w:rFonts w:ascii="Times New Roman" w:eastAsia="SimSun" w:hAnsi="Times New Roman"/>
          <w:kern w:val="2"/>
          <w:sz w:val="21"/>
          <w:szCs w:val="21"/>
          <w:lang w:eastAsia="zh-CN"/>
        </w:rPr>
        <w:t>GPC150476</w:t>
      </w:r>
      <w:r w:rsidR="007122DA" w:rsidRPr="00106C1C">
        <w:rPr>
          <w:rFonts w:ascii="Times New Roman" w:eastAsia="SimSun" w:hAnsi="Times New Roman"/>
          <w:kern w:val="2"/>
          <w:sz w:val="21"/>
          <w:szCs w:val="21"/>
          <w:lang w:eastAsia="zh-CN"/>
        </w:rPr>
        <w:t xml:space="preserve">, </w:t>
      </w:r>
      <w:r w:rsidR="009D37A2" w:rsidRPr="00106C1C">
        <w:rPr>
          <w:rFonts w:ascii="Times New Roman" w:eastAsia="SimSun" w:hAnsi="Times New Roman"/>
          <w:kern w:val="2"/>
          <w:sz w:val="21"/>
          <w:szCs w:val="21"/>
          <w:lang w:eastAsia="zh-CN"/>
        </w:rPr>
        <w:t>“</w:t>
      </w:r>
      <w:r w:rsidRPr="009D2204">
        <w:rPr>
          <w:rFonts w:ascii="Times New Roman" w:hAnsi="Times New Roman"/>
          <w:sz w:val="21"/>
        </w:rPr>
        <w:t>pCR 45.820 NB M2M - Evaluations of Software Update and Reconfiguration</w:t>
      </w:r>
      <w:r w:rsidR="00F978F8" w:rsidRPr="009D2204">
        <w:rPr>
          <w:rFonts w:ascii="Times New Roman" w:hAnsi="Times New Roman"/>
          <w:sz w:val="21"/>
        </w:rPr>
        <w:t>,</w:t>
      </w:r>
      <w:r w:rsidR="009D37A2" w:rsidRPr="00106C1C">
        <w:rPr>
          <w:rFonts w:ascii="Times New Roman" w:eastAsia="SimSun" w:hAnsi="Times New Roman"/>
          <w:kern w:val="2"/>
          <w:sz w:val="21"/>
          <w:szCs w:val="21"/>
          <w:lang w:eastAsia="zh-CN"/>
        </w:rPr>
        <w:t>”</w:t>
      </w:r>
      <w:r w:rsidR="007122DA" w:rsidRPr="00106C1C">
        <w:rPr>
          <w:rFonts w:ascii="Times New Roman" w:eastAsia="SimSun" w:hAnsi="Times New Roman"/>
          <w:kern w:val="2"/>
          <w:sz w:val="21"/>
          <w:szCs w:val="21"/>
          <w:lang w:eastAsia="zh-CN"/>
        </w:rPr>
        <w:t xml:space="preserve"> Huawei Technologies Co., Ltd. , HiSilicon Technologies Co., Ltd., 3GPP TSG GERAN</w:t>
      </w:r>
      <w:r w:rsidRPr="00106C1C">
        <w:rPr>
          <w:rFonts w:ascii="Times New Roman" w:eastAsia="SimSun" w:hAnsi="Times New Roman"/>
          <w:kern w:val="2"/>
          <w:sz w:val="21"/>
          <w:szCs w:val="21"/>
          <w:lang w:eastAsia="zh-CN"/>
        </w:rPr>
        <w:t xml:space="preserve"> </w:t>
      </w:r>
      <w:r w:rsidR="007122DA" w:rsidRPr="00106C1C">
        <w:rPr>
          <w:rFonts w:ascii="Times New Roman" w:eastAsia="SimSun" w:hAnsi="Times New Roman"/>
          <w:kern w:val="2"/>
          <w:sz w:val="21"/>
          <w:szCs w:val="21"/>
          <w:lang w:eastAsia="zh-CN"/>
        </w:rPr>
        <w:t>#</w:t>
      </w:r>
      <w:r w:rsidRPr="00106C1C">
        <w:rPr>
          <w:rFonts w:ascii="Times New Roman" w:eastAsia="SimSun" w:hAnsi="Times New Roman"/>
          <w:kern w:val="2"/>
          <w:sz w:val="21"/>
          <w:szCs w:val="21"/>
          <w:lang w:eastAsia="zh-CN"/>
        </w:rPr>
        <w:t>66</w:t>
      </w:r>
      <w:bookmarkEnd w:id="16"/>
      <w:r w:rsidR="00F978F8" w:rsidRPr="00106C1C">
        <w:rPr>
          <w:rFonts w:ascii="Times New Roman" w:eastAsia="SimSun" w:hAnsi="Times New Roman"/>
          <w:kern w:val="2"/>
          <w:sz w:val="21"/>
          <w:szCs w:val="21"/>
          <w:lang w:eastAsia="zh-CN"/>
        </w:rPr>
        <w:t>, May 2015.</w:t>
      </w:r>
      <w:bookmarkEnd w:id="17"/>
    </w:p>
    <w:p w14:paraId="0D86DDF9" w14:textId="77777777" w:rsidR="009D37A2" w:rsidRPr="009D2204" w:rsidRDefault="00F978F8" w:rsidP="00F978F8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sz w:val="21"/>
        </w:rPr>
      </w:pPr>
      <w:bookmarkStart w:id="18" w:name="_Ref422668337"/>
      <w:r w:rsidRPr="00106C1C">
        <w:rPr>
          <w:rFonts w:ascii="Times New Roman" w:hAnsi="Times New Roman"/>
          <w:sz w:val="21"/>
          <w:szCs w:val="21"/>
        </w:rPr>
        <w:t>GPC150477,</w:t>
      </w:r>
      <w:r w:rsidR="009D37A2" w:rsidRPr="00106C1C">
        <w:rPr>
          <w:rFonts w:ascii="Times New Roman" w:hAnsi="Times New Roman"/>
          <w:sz w:val="21"/>
          <w:szCs w:val="21"/>
        </w:rPr>
        <w:t xml:space="preserve"> "</w:t>
      </w:r>
      <w:r w:rsidRPr="00106C1C">
        <w:rPr>
          <w:rFonts w:ascii="Times New Roman" w:hAnsi="Times New Roman"/>
          <w:sz w:val="21"/>
          <w:szCs w:val="21"/>
        </w:rPr>
        <w:t>NB M2M - System Level Simulation for Capacity and Latency Evaluation (update of GPC150261)</w:t>
      </w:r>
      <w:r w:rsidR="009D37A2" w:rsidRPr="00106C1C">
        <w:rPr>
          <w:rFonts w:ascii="Times New Roman" w:hAnsi="Times New Roman"/>
          <w:sz w:val="21"/>
          <w:szCs w:val="21"/>
        </w:rPr>
        <w:t xml:space="preserve">," </w:t>
      </w:r>
      <w:r w:rsidRPr="00106C1C">
        <w:rPr>
          <w:rFonts w:ascii="Times New Roman" w:eastAsia="SimSun" w:hAnsi="Times New Roman"/>
          <w:kern w:val="2"/>
          <w:sz w:val="21"/>
          <w:szCs w:val="21"/>
          <w:lang w:eastAsia="zh-CN"/>
        </w:rPr>
        <w:t>Huawei Technologies Co., Ltd. , HiSilicon Technologies Co., Ltd., 3GPP TSG GERAN #66, May 2015.</w:t>
      </w:r>
      <w:bookmarkEnd w:id="18"/>
    </w:p>
    <w:p w14:paraId="09FE54CE" w14:textId="552B0F89" w:rsidR="00611529" w:rsidRPr="009D2204" w:rsidRDefault="00611529" w:rsidP="00F978F8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sz w:val="21"/>
        </w:rPr>
      </w:pPr>
      <w:bookmarkStart w:id="19" w:name="_Ref426378017"/>
      <w:r w:rsidRPr="00106C1C">
        <w:rPr>
          <w:rFonts w:ascii="Times New Roman" w:hAnsi="Times New Roman"/>
          <w:sz w:val="21"/>
          <w:szCs w:val="21"/>
        </w:rPr>
        <w:t>GPC150417, "</w:t>
      </w:r>
      <w:r w:rsidRPr="009D2204">
        <w:rPr>
          <w:rFonts w:ascii="Times New Roman" w:hAnsi="Times New Roman"/>
          <w:sz w:val="21"/>
        </w:rPr>
        <w:t>NB-CIoT – Downlink System Level Simulation Results</w:t>
      </w:r>
      <w:r w:rsidRPr="00106C1C">
        <w:rPr>
          <w:rFonts w:ascii="Times New Roman" w:hAnsi="Times New Roman"/>
          <w:sz w:val="21"/>
          <w:szCs w:val="21"/>
        </w:rPr>
        <w:t xml:space="preserve">," </w:t>
      </w:r>
      <w:r w:rsidRPr="00106C1C">
        <w:rPr>
          <w:rFonts w:ascii="Times New Roman" w:eastAsia="SimSun" w:hAnsi="Times New Roman"/>
          <w:kern w:val="2"/>
          <w:sz w:val="21"/>
          <w:szCs w:val="21"/>
          <w:lang w:eastAsia="zh-CN"/>
        </w:rPr>
        <w:t>Qualcomm Incorporated, 3GPP TSG GERAN Ad-hoc #3, July 2015.</w:t>
      </w:r>
      <w:bookmarkEnd w:id="19"/>
    </w:p>
    <w:p w14:paraId="7D0810EA" w14:textId="77777777" w:rsidR="0082676B" w:rsidRPr="001F1E1E" w:rsidRDefault="0082676B" w:rsidP="006101DD">
      <w:pPr>
        <w:widowControl/>
        <w:overflowPunct w:val="0"/>
        <w:autoSpaceDE w:val="0"/>
        <w:autoSpaceDN w:val="0"/>
        <w:adjustRightInd w:val="0"/>
        <w:spacing w:after="180"/>
        <w:ind w:left="1140"/>
        <w:jc w:val="left"/>
        <w:textAlignment w:val="baseline"/>
        <w:rPr>
          <w:szCs w:val="21"/>
        </w:rPr>
      </w:pPr>
    </w:p>
    <w:p w14:paraId="397DD60C" w14:textId="77777777" w:rsidR="00AF7846" w:rsidRPr="001F1E1E" w:rsidRDefault="00AF7846" w:rsidP="0017115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Cs w:val="21"/>
        </w:rPr>
      </w:pPr>
    </w:p>
    <w:sectPr w:rsidR="00AF7846" w:rsidRPr="001F1E1E" w:rsidSect="000A7FBD">
      <w:headerReference w:type="default" r:id="rId11"/>
      <w:footerReference w:type="default" r:id="rId12"/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A17E6" w14:textId="77777777" w:rsidR="00BF1611" w:rsidRDefault="00BF1611">
      <w:r>
        <w:separator/>
      </w:r>
    </w:p>
  </w:endnote>
  <w:endnote w:type="continuationSeparator" w:id="0">
    <w:p w14:paraId="6E0C8625" w14:textId="77777777" w:rsidR="00BF1611" w:rsidRDefault="00BF1611">
      <w:r>
        <w:continuationSeparator/>
      </w:r>
    </w:p>
  </w:endnote>
  <w:endnote w:type="continuationNotice" w:id="1">
    <w:p w14:paraId="4F6A4197" w14:textId="77777777" w:rsidR="00BF1611" w:rsidRDefault="00BF16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Segoe Condensed"/>
    <w:charset w:val="00"/>
    <w:family w:val="swiss"/>
    <w:pitch w:val="variable"/>
    <w:sig w:usb0="00000001" w:usb1="4000204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97767" w14:textId="77777777" w:rsidR="00E708F9" w:rsidRDefault="00E708F9" w:rsidP="00C91C28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D220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t xml:space="preserve">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D2204">
      <w:rPr>
        <w:rStyle w:val="PageNumber"/>
        <w:noProof/>
      </w:rPr>
      <w:t>6</w:t>
    </w:r>
    <w:r>
      <w:rPr>
        <w:rStyle w:val="PageNumber"/>
      </w:rPr>
      <w:fldChar w:fldCharType="end"/>
    </w:r>
    <w:bookmarkStart w:id="20" w:name="_Ref400985609"/>
    <w:bookmarkEnd w:id="2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D9C77" w14:textId="77777777" w:rsidR="00BF1611" w:rsidRDefault="00BF1611">
      <w:r>
        <w:separator/>
      </w:r>
    </w:p>
  </w:footnote>
  <w:footnote w:type="continuationSeparator" w:id="0">
    <w:p w14:paraId="6BD96AB0" w14:textId="77777777" w:rsidR="00BF1611" w:rsidRDefault="00BF1611">
      <w:r>
        <w:continuationSeparator/>
      </w:r>
    </w:p>
  </w:footnote>
  <w:footnote w:type="continuationNotice" w:id="1">
    <w:p w14:paraId="18038BEA" w14:textId="77777777" w:rsidR="00BF1611" w:rsidRDefault="00BF16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25FD1" w14:textId="40506C74" w:rsidR="00A71DE5" w:rsidRPr="00AC763C" w:rsidRDefault="00A71DE5" w:rsidP="00A71DE5">
    <w:pPr>
      <w:pStyle w:val="WP"/>
      <w:tabs>
        <w:tab w:val="right" w:pos="8280"/>
        <w:tab w:val="right" w:pos="10260"/>
      </w:tabs>
      <w:rPr>
        <w:rFonts w:ascii="Times New Roman" w:hAnsi="Times New Roman" w:cs="Times New Roman"/>
        <w:bCs/>
        <w:color w:val="FF0000"/>
      </w:rPr>
    </w:pPr>
    <w:r w:rsidRPr="00AC763C">
      <w:rPr>
        <w:rFonts w:ascii="Times New Roman" w:hAnsi="Times New Roman" w:cs="Times New Roman"/>
        <w:bCs/>
      </w:rPr>
      <w:t>3GPP TSG GERAN #67</w:t>
    </w:r>
    <w:r w:rsidRPr="00AC763C">
      <w:rPr>
        <w:rFonts w:ascii="Times New Roman" w:hAnsi="Times New Roman" w:cs="Times New Roman"/>
        <w:bCs/>
      </w:rPr>
      <w:tab/>
    </w:r>
    <w:r w:rsidRPr="009D2204">
      <w:rPr>
        <w:rFonts w:ascii="Times New Roman" w:hAnsi="Times New Roman"/>
        <w:color w:val="000000" w:themeColor="text1"/>
      </w:rPr>
      <w:t>GP-</w:t>
    </w:r>
    <w:r w:rsidRPr="00D748E4">
      <w:rPr>
        <w:rFonts w:ascii="Times New Roman" w:hAnsi="Times New Roman" w:cs="Times New Roman"/>
        <w:bCs/>
        <w:color w:val="000000" w:themeColor="text1"/>
      </w:rPr>
      <w:t>150</w:t>
    </w:r>
    <w:r w:rsidR="00D748E4" w:rsidRPr="00D748E4">
      <w:rPr>
        <w:rFonts w:ascii="Times New Roman" w:hAnsi="Times New Roman" w:cs="Times New Roman"/>
        <w:bCs/>
        <w:color w:val="000000" w:themeColor="text1"/>
      </w:rPr>
      <w:t>807</w:t>
    </w:r>
  </w:p>
  <w:p w14:paraId="7D62A9AB" w14:textId="77777777" w:rsidR="00A71DE5" w:rsidRDefault="00A71DE5" w:rsidP="00A71DE5">
    <w:pPr>
      <w:pStyle w:val="WP"/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  <w:r>
      <w:rPr>
        <w:rFonts w:ascii="Times New Roman" w:eastAsia="SimSun" w:hAnsi="Times New Roman" w:cs="Times New Roman"/>
        <w:bCs/>
        <w:lang w:eastAsia="zh-CN"/>
      </w:rPr>
      <w:t>Yinchuan, China</w:t>
    </w:r>
  </w:p>
  <w:p w14:paraId="4D13EFAB" w14:textId="77777777" w:rsidR="00E708F9" w:rsidRPr="004E15FF" w:rsidRDefault="00A71DE5" w:rsidP="00A71DE5">
    <w:pPr>
      <w:pStyle w:val="WP"/>
      <w:tabs>
        <w:tab w:val="right" w:pos="10260"/>
      </w:tabs>
      <w:rPr>
        <w:rFonts w:ascii="Times New Roman" w:eastAsia="SimSun" w:hAnsi="Times New Roman" w:cs="Times New Roman"/>
        <w:bCs/>
        <w:color w:val="FF0000"/>
        <w:lang w:eastAsia="zh-CN"/>
      </w:rPr>
    </w:pPr>
    <w:r>
      <w:rPr>
        <w:rFonts w:ascii="Times New Roman" w:eastAsia="SimSun" w:hAnsi="Times New Roman" w:cs="Times New Roman"/>
        <w:bCs/>
        <w:lang w:eastAsia="zh-CN"/>
      </w:rPr>
      <w:t>10 – 14 August 2015</w:t>
    </w:r>
  </w:p>
  <w:p w14:paraId="10DE585A" w14:textId="77777777" w:rsidR="00E708F9" w:rsidRPr="00E235B7" w:rsidRDefault="00E708F9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379D1"/>
    <w:multiLevelType w:val="hybridMultilevel"/>
    <w:tmpl w:val="CDEEBA3E"/>
    <w:lvl w:ilvl="0" w:tplc="1F8A5D76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caps w:val="0"/>
        <w:strike w:val="0"/>
        <w:dstrike w:val="0"/>
        <w:vanish w:val="0"/>
        <w:color w:val="262626" w:themeColor="text1" w:themeTint="D9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2425"/>
    <w:multiLevelType w:val="hybridMultilevel"/>
    <w:tmpl w:val="B8A890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4166"/>
    <w:multiLevelType w:val="hybridMultilevel"/>
    <w:tmpl w:val="34ECCBF2"/>
    <w:lvl w:ilvl="0" w:tplc="28B2C3A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A0D6E"/>
    <w:multiLevelType w:val="hybridMultilevel"/>
    <w:tmpl w:val="E70EB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C11B3"/>
    <w:multiLevelType w:val="hybridMultilevel"/>
    <w:tmpl w:val="8190040C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207CB"/>
    <w:multiLevelType w:val="hybridMultilevel"/>
    <w:tmpl w:val="D79E7B92"/>
    <w:lvl w:ilvl="0" w:tplc="C1E403B6"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863A7D"/>
    <w:multiLevelType w:val="hybridMultilevel"/>
    <w:tmpl w:val="FB1C02E0"/>
    <w:lvl w:ilvl="0" w:tplc="080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7" w15:restartNumberingAfterBreak="0">
    <w:nsid w:val="15687387"/>
    <w:multiLevelType w:val="multilevel"/>
    <w:tmpl w:val="7A601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284959"/>
    <w:multiLevelType w:val="hybridMultilevel"/>
    <w:tmpl w:val="5AC841AA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1590C"/>
    <w:multiLevelType w:val="hybridMultilevel"/>
    <w:tmpl w:val="E7041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23D4D"/>
    <w:multiLevelType w:val="hybridMultilevel"/>
    <w:tmpl w:val="CB226EA2"/>
    <w:lvl w:ilvl="0" w:tplc="91F61E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466E7"/>
    <w:multiLevelType w:val="hybridMultilevel"/>
    <w:tmpl w:val="3B6E3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D0067"/>
    <w:multiLevelType w:val="hybridMultilevel"/>
    <w:tmpl w:val="2CA41F7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D4E4476"/>
    <w:multiLevelType w:val="hybridMultilevel"/>
    <w:tmpl w:val="4B929C5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443BA8"/>
    <w:multiLevelType w:val="hybridMultilevel"/>
    <w:tmpl w:val="D2489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B2E2F"/>
    <w:multiLevelType w:val="hybridMultilevel"/>
    <w:tmpl w:val="11B0DA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842F6"/>
    <w:multiLevelType w:val="hybridMultilevel"/>
    <w:tmpl w:val="57F6E1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644B1"/>
    <w:multiLevelType w:val="hybridMultilevel"/>
    <w:tmpl w:val="5ECC45EA"/>
    <w:lvl w:ilvl="0" w:tplc="C17C6AFA">
      <w:numFmt w:val="decimalZero"/>
      <w:lvlText w:val="%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384E3AF6"/>
    <w:multiLevelType w:val="hybridMultilevel"/>
    <w:tmpl w:val="3EF46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070D0"/>
    <w:multiLevelType w:val="multilevel"/>
    <w:tmpl w:val="97FE6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CD87B42"/>
    <w:multiLevelType w:val="hybridMultilevel"/>
    <w:tmpl w:val="515EF55E"/>
    <w:lvl w:ilvl="0" w:tplc="7A44F9F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92E1C"/>
    <w:multiLevelType w:val="hybridMultilevel"/>
    <w:tmpl w:val="296C7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C0365"/>
    <w:multiLevelType w:val="hybridMultilevel"/>
    <w:tmpl w:val="4112C5EA"/>
    <w:lvl w:ilvl="0" w:tplc="C882B34A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96FF4"/>
    <w:multiLevelType w:val="hybridMultilevel"/>
    <w:tmpl w:val="FF305D74"/>
    <w:lvl w:ilvl="0" w:tplc="B27605B4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399C7422">
      <w:start w:val="2"/>
      <w:numFmt w:val="decimal"/>
      <w:isLgl/>
      <w:lvlText w:val="%2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 w:tplc="BB926182">
      <w:numFmt w:val="none"/>
      <w:lvlText w:val=""/>
      <w:lvlJc w:val="left"/>
      <w:pPr>
        <w:tabs>
          <w:tab w:val="num" w:pos="360"/>
        </w:tabs>
      </w:pPr>
    </w:lvl>
    <w:lvl w:ilvl="3" w:tplc="554CDD00">
      <w:numFmt w:val="none"/>
      <w:lvlText w:val=""/>
      <w:lvlJc w:val="left"/>
      <w:pPr>
        <w:tabs>
          <w:tab w:val="num" w:pos="360"/>
        </w:tabs>
      </w:pPr>
    </w:lvl>
    <w:lvl w:ilvl="4" w:tplc="C4CA263E">
      <w:numFmt w:val="none"/>
      <w:lvlText w:val=""/>
      <w:lvlJc w:val="left"/>
      <w:pPr>
        <w:tabs>
          <w:tab w:val="num" w:pos="360"/>
        </w:tabs>
      </w:pPr>
    </w:lvl>
    <w:lvl w:ilvl="5" w:tplc="969685FC">
      <w:numFmt w:val="none"/>
      <w:lvlText w:val=""/>
      <w:lvlJc w:val="left"/>
      <w:pPr>
        <w:tabs>
          <w:tab w:val="num" w:pos="360"/>
        </w:tabs>
      </w:pPr>
    </w:lvl>
    <w:lvl w:ilvl="6" w:tplc="A14204DA">
      <w:numFmt w:val="none"/>
      <w:lvlText w:val=""/>
      <w:lvlJc w:val="left"/>
      <w:pPr>
        <w:tabs>
          <w:tab w:val="num" w:pos="360"/>
        </w:tabs>
      </w:pPr>
    </w:lvl>
    <w:lvl w:ilvl="7" w:tplc="5F9A13B0">
      <w:numFmt w:val="none"/>
      <w:lvlText w:val=""/>
      <w:lvlJc w:val="left"/>
      <w:pPr>
        <w:tabs>
          <w:tab w:val="num" w:pos="360"/>
        </w:tabs>
      </w:pPr>
    </w:lvl>
    <w:lvl w:ilvl="8" w:tplc="A81019B0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AE60FB3"/>
    <w:multiLevelType w:val="hybridMultilevel"/>
    <w:tmpl w:val="FF540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6C095E"/>
    <w:multiLevelType w:val="hybridMultilevel"/>
    <w:tmpl w:val="3C62ED1E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D6A2B39"/>
    <w:multiLevelType w:val="hybridMultilevel"/>
    <w:tmpl w:val="77185D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522F6"/>
    <w:multiLevelType w:val="hybridMultilevel"/>
    <w:tmpl w:val="DD4EA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D74BA"/>
    <w:multiLevelType w:val="hybridMultilevel"/>
    <w:tmpl w:val="B642AEB2"/>
    <w:lvl w:ilvl="0" w:tplc="8AA44E40">
      <w:start w:val="10"/>
      <w:numFmt w:val="decimalZero"/>
      <w:lvlText w:val="%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53DD14DC"/>
    <w:multiLevelType w:val="hybridMultilevel"/>
    <w:tmpl w:val="19A0753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B3723"/>
    <w:multiLevelType w:val="hybridMultilevel"/>
    <w:tmpl w:val="D02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55180"/>
    <w:multiLevelType w:val="hybridMultilevel"/>
    <w:tmpl w:val="C9DC8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8F6F28"/>
    <w:multiLevelType w:val="hybridMultilevel"/>
    <w:tmpl w:val="2E246186"/>
    <w:lvl w:ilvl="0" w:tplc="ED381D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309E6"/>
    <w:multiLevelType w:val="hybridMultilevel"/>
    <w:tmpl w:val="955ED006"/>
    <w:lvl w:ilvl="0" w:tplc="6F0A43DA"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0126E41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6" w15:restartNumberingAfterBreak="0">
    <w:nsid w:val="62DB44B6"/>
    <w:multiLevelType w:val="hybridMultilevel"/>
    <w:tmpl w:val="7A601FD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0D15F8"/>
    <w:multiLevelType w:val="hybridMultilevel"/>
    <w:tmpl w:val="A0985482"/>
    <w:lvl w:ilvl="0" w:tplc="981ABEA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8E32335"/>
    <w:multiLevelType w:val="hybridMultilevel"/>
    <w:tmpl w:val="B93CC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E7435C"/>
    <w:multiLevelType w:val="hybridMultilevel"/>
    <w:tmpl w:val="4FD62EEA"/>
    <w:lvl w:ilvl="0" w:tplc="B0BA7D5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C6E0D"/>
    <w:multiLevelType w:val="hybridMultilevel"/>
    <w:tmpl w:val="3B22CF48"/>
    <w:lvl w:ilvl="0" w:tplc="BB44B312">
      <w:numFmt w:val="decimalZero"/>
      <w:lvlText w:val="%1"/>
      <w:lvlJc w:val="left"/>
      <w:pPr>
        <w:ind w:left="795" w:hanging="4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DD4EE7"/>
    <w:multiLevelType w:val="multilevel"/>
    <w:tmpl w:val="466E35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2" w15:restartNumberingAfterBreak="0">
    <w:nsid w:val="742D28FD"/>
    <w:multiLevelType w:val="hybridMultilevel"/>
    <w:tmpl w:val="DA20BA76"/>
    <w:lvl w:ilvl="0" w:tplc="27C4DE0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9A6BB6"/>
    <w:multiLevelType w:val="hybridMultilevel"/>
    <w:tmpl w:val="C1EACE66"/>
    <w:lvl w:ilvl="0" w:tplc="14CE742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76F96EA3"/>
    <w:multiLevelType w:val="hybridMultilevel"/>
    <w:tmpl w:val="8528F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A7F79"/>
    <w:multiLevelType w:val="hybridMultilevel"/>
    <w:tmpl w:val="BD3C326C"/>
    <w:lvl w:ilvl="0" w:tplc="0409000F">
      <w:start w:val="1"/>
      <w:numFmt w:val="decimal"/>
      <w:lvlText w:val="%1."/>
      <w:lvlJc w:val="left"/>
      <w:pPr>
        <w:ind w:left="-1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00" w:hanging="360"/>
      </w:pPr>
    </w:lvl>
    <w:lvl w:ilvl="2" w:tplc="0409001B">
      <w:start w:val="1"/>
      <w:numFmt w:val="lowerRoman"/>
      <w:lvlText w:val="%3."/>
      <w:lvlJc w:val="right"/>
      <w:pPr>
        <w:ind w:left="1320" w:hanging="180"/>
      </w:pPr>
    </w:lvl>
    <w:lvl w:ilvl="3" w:tplc="0409000F">
      <w:start w:val="1"/>
      <w:numFmt w:val="decimal"/>
      <w:lvlText w:val="%4."/>
      <w:lvlJc w:val="left"/>
      <w:pPr>
        <w:ind w:left="2040" w:hanging="360"/>
      </w:pPr>
    </w:lvl>
    <w:lvl w:ilvl="4" w:tplc="04090019" w:tentative="1">
      <w:start w:val="1"/>
      <w:numFmt w:val="lowerLetter"/>
      <w:lvlText w:val="%5."/>
      <w:lvlJc w:val="left"/>
      <w:pPr>
        <w:ind w:left="2760" w:hanging="360"/>
      </w:pPr>
    </w:lvl>
    <w:lvl w:ilvl="5" w:tplc="0409001B" w:tentative="1">
      <w:start w:val="1"/>
      <w:numFmt w:val="lowerRoman"/>
      <w:lvlText w:val="%6."/>
      <w:lvlJc w:val="right"/>
      <w:pPr>
        <w:ind w:left="3480" w:hanging="180"/>
      </w:pPr>
    </w:lvl>
    <w:lvl w:ilvl="6" w:tplc="0409000F" w:tentative="1">
      <w:start w:val="1"/>
      <w:numFmt w:val="decimal"/>
      <w:lvlText w:val="%7."/>
      <w:lvlJc w:val="left"/>
      <w:pPr>
        <w:ind w:left="4200" w:hanging="360"/>
      </w:pPr>
    </w:lvl>
    <w:lvl w:ilvl="7" w:tplc="04090019" w:tentative="1">
      <w:start w:val="1"/>
      <w:numFmt w:val="lowerLetter"/>
      <w:lvlText w:val="%8."/>
      <w:lvlJc w:val="left"/>
      <w:pPr>
        <w:ind w:left="4920" w:hanging="360"/>
      </w:pPr>
    </w:lvl>
    <w:lvl w:ilvl="8" w:tplc="0409001B" w:tentative="1">
      <w:start w:val="1"/>
      <w:numFmt w:val="lowerRoman"/>
      <w:lvlText w:val="%9."/>
      <w:lvlJc w:val="right"/>
      <w:pPr>
        <w:ind w:left="5640" w:hanging="180"/>
      </w:pPr>
    </w:lvl>
  </w:abstractNum>
  <w:abstractNum w:abstractNumId="46" w15:restartNumberingAfterBreak="0">
    <w:nsid w:val="7D7F5079"/>
    <w:multiLevelType w:val="hybridMultilevel"/>
    <w:tmpl w:val="10B2E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4"/>
  </w:num>
  <w:num w:numId="4">
    <w:abstractNumId w:val="30"/>
  </w:num>
  <w:num w:numId="5">
    <w:abstractNumId w:val="22"/>
  </w:num>
  <w:num w:numId="6">
    <w:abstractNumId w:val="43"/>
  </w:num>
  <w:num w:numId="7">
    <w:abstractNumId w:val="37"/>
  </w:num>
  <w:num w:numId="8">
    <w:abstractNumId w:val="12"/>
  </w:num>
  <w:num w:numId="9">
    <w:abstractNumId w:val="41"/>
  </w:num>
  <w:num w:numId="10">
    <w:abstractNumId w:val="36"/>
  </w:num>
  <w:num w:numId="11">
    <w:abstractNumId w:val="7"/>
  </w:num>
  <w:num w:numId="12">
    <w:abstractNumId w:val="19"/>
  </w:num>
  <w:num w:numId="13">
    <w:abstractNumId w:val="13"/>
  </w:num>
  <w:num w:numId="14">
    <w:abstractNumId w:val="35"/>
  </w:num>
  <w:num w:numId="15">
    <w:abstractNumId w:val="8"/>
  </w:num>
  <w:num w:numId="16">
    <w:abstractNumId w:val="16"/>
  </w:num>
  <w:num w:numId="17">
    <w:abstractNumId w:val="18"/>
  </w:num>
  <w:num w:numId="18">
    <w:abstractNumId w:val="14"/>
  </w:num>
  <w:num w:numId="19">
    <w:abstractNumId w:val="3"/>
  </w:num>
  <w:num w:numId="20">
    <w:abstractNumId w:val="25"/>
  </w:num>
  <w:num w:numId="21">
    <w:abstractNumId w:val="4"/>
  </w:num>
  <w:num w:numId="22">
    <w:abstractNumId w:val="10"/>
  </w:num>
  <w:num w:numId="23">
    <w:abstractNumId w:val="27"/>
  </w:num>
  <w:num w:numId="24">
    <w:abstractNumId w:val="1"/>
  </w:num>
  <w:num w:numId="25">
    <w:abstractNumId w:val="11"/>
  </w:num>
  <w:num w:numId="26">
    <w:abstractNumId w:val="15"/>
  </w:num>
  <w:num w:numId="27">
    <w:abstractNumId w:val="44"/>
  </w:num>
  <w:num w:numId="28">
    <w:abstractNumId w:val="6"/>
  </w:num>
  <w:num w:numId="29">
    <w:abstractNumId w:val="46"/>
  </w:num>
  <w:num w:numId="30">
    <w:abstractNumId w:val="32"/>
  </w:num>
  <w:num w:numId="31">
    <w:abstractNumId w:val="21"/>
  </w:num>
  <w:num w:numId="32">
    <w:abstractNumId w:val="28"/>
  </w:num>
  <w:num w:numId="33">
    <w:abstractNumId w:val="9"/>
  </w:num>
  <w:num w:numId="34">
    <w:abstractNumId w:val="38"/>
  </w:num>
  <w:num w:numId="35">
    <w:abstractNumId w:val="26"/>
  </w:num>
  <w:num w:numId="36">
    <w:abstractNumId w:val="17"/>
  </w:num>
  <w:num w:numId="37">
    <w:abstractNumId w:val="29"/>
  </w:num>
  <w:num w:numId="38">
    <w:abstractNumId w:val="40"/>
  </w:num>
  <w:num w:numId="39">
    <w:abstractNumId w:val="23"/>
  </w:num>
  <w:num w:numId="40">
    <w:abstractNumId w:val="42"/>
  </w:num>
  <w:num w:numId="41">
    <w:abstractNumId w:val="20"/>
  </w:num>
  <w:num w:numId="42">
    <w:abstractNumId w:val="39"/>
  </w:num>
  <w:num w:numId="43">
    <w:abstractNumId w:val="0"/>
  </w:num>
  <w:num w:numId="44">
    <w:abstractNumId w:val="2"/>
  </w:num>
  <w:num w:numId="45">
    <w:abstractNumId w:val="31"/>
  </w:num>
  <w:num w:numId="46">
    <w:abstractNumId w:val="45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85"/>
    <w:rsid w:val="00003CCB"/>
    <w:rsid w:val="000102DD"/>
    <w:rsid w:val="00011ECF"/>
    <w:rsid w:val="00011F38"/>
    <w:rsid w:val="00012B4E"/>
    <w:rsid w:val="00014058"/>
    <w:rsid w:val="0001518B"/>
    <w:rsid w:val="0001601B"/>
    <w:rsid w:val="00024B90"/>
    <w:rsid w:val="0002611D"/>
    <w:rsid w:val="0002737E"/>
    <w:rsid w:val="00030094"/>
    <w:rsid w:val="00032304"/>
    <w:rsid w:val="00034071"/>
    <w:rsid w:val="00035C37"/>
    <w:rsid w:val="00036770"/>
    <w:rsid w:val="00040FA1"/>
    <w:rsid w:val="0004587A"/>
    <w:rsid w:val="0004675D"/>
    <w:rsid w:val="0005379D"/>
    <w:rsid w:val="00055EEE"/>
    <w:rsid w:val="00056B3E"/>
    <w:rsid w:val="00061160"/>
    <w:rsid w:val="000613E4"/>
    <w:rsid w:val="000673D9"/>
    <w:rsid w:val="00080C0B"/>
    <w:rsid w:val="00087AD7"/>
    <w:rsid w:val="000905B4"/>
    <w:rsid w:val="00091B05"/>
    <w:rsid w:val="0009349E"/>
    <w:rsid w:val="000A2FC8"/>
    <w:rsid w:val="000A3D27"/>
    <w:rsid w:val="000A6126"/>
    <w:rsid w:val="000A7FBD"/>
    <w:rsid w:val="000B2339"/>
    <w:rsid w:val="000B47F6"/>
    <w:rsid w:val="000B5440"/>
    <w:rsid w:val="000B7DEB"/>
    <w:rsid w:val="000C0FF1"/>
    <w:rsid w:val="000C1457"/>
    <w:rsid w:val="000C1E67"/>
    <w:rsid w:val="000C2777"/>
    <w:rsid w:val="000C28D7"/>
    <w:rsid w:val="000C66C0"/>
    <w:rsid w:val="000C6AD9"/>
    <w:rsid w:val="000D3268"/>
    <w:rsid w:val="000D4386"/>
    <w:rsid w:val="000E52A7"/>
    <w:rsid w:val="000F0491"/>
    <w:rsid w:val="000F08CF"/>
    <w:rsid w:val="00100BE1"/>
    <w:rsid w:val="00101FB6"/>
    <w:rsid w:val="00102506"/>
    <w:rsid w:val="00106C1C"/>
    <w:rsid w:val="00110BDA"/>
    <w:rsid w:val="00112D71"/>
    <w:rsid w:val="00114E8A"/>
    <w:rsid w:val="00114F5E"/>
    <w:rsid w:val="0011724A"/>
    <w:rsid w:val="0012257E"/>
    <w:rsid w:val="00123358"/>
    <w:rsid w:val="001322AD"/>
    <w:rsid w:val="00132334"/>
    <w:rsid w:val="0013370E"/>
    <w:rsid w:val="001356A9"/>
    <w:rsid w:val="00136ED7"/>
    <w:rsid w:val="00137526"/>
    <w:rsid w:val="00140000"/>
    <w:rsid w:val="001415F2"/>
    <w:rsid w:val="00141F6F"/>
    <w:rsid w:val="00143EB3"/>
    <w:rsid w:val="00144655"/>
    <w:rsid w:val="00147B4D"/>
    <w:rsid w:val="00151FDD"/>
    <w:rsid w:val="00154143"/>
    <w:rsid w:val="001552B7"/>
    <w:rsid w:val="00155377"/>
    <w:rsid w:val="00157971"/>
    <w:rsid w:val="00160341"/>
    <w:rsid w:val="00160E5E"/>
    <w:rsid w:val="001626DA"/>
    <w:rsid w:val="00165731"/>
    <w:rsid w:val="00165A9D"/>
    <w:rsid w:val="001664D5"/>
    <w:rsid w:val="0017115B"/>
    <w:rsid w:val="00172888"/>
    <w:rsid w:val="00173C0E"/>
    <w:rsid w:val="00174AB2"/>
    <w:rsid w:val="0017678D"/>
    <w:rsid w:val="00176BF3"/>
    <w:rsid w:val="00177FB9"/>
    <w:rsid w:val="0018068E"/>
    <w:rsid w:val="00180758"/>
    <w:rsid w:val="00181817"/>
    <w:rsid w:val="00182BC4"/>
    <w:rsid w:val="00182BED"/>
    <w:rsid w:val="00187162"/>
    <w:rsid w:val="00187F67"/>
    <w:rsid w:val="00192589"/>
    <w:rsid w:val="001A2344"/>
    <w:rsid w:val="001A550A"/>
    <w:rsid w:val="001A6FA4"/>
    <w:rsid w:val="001B38AF"/>
    <w:rsid w:val="001C326D"/>
    <w:rsid w:val="001C4703"/>
    <w:rsid w:val="001C4B7C"/>
    <w:rsid w:val="001C4CC9"/>
    <w:rsid w:val="001C6AEF"/>
    <w:rsid w:val="001D012B"/>
    <w:rsid w:val="001D55E8"/>
    <w:rsid w:val="001D781C"/>
    <w:rsid w:val="001E2323"/>
    <w:rsid w:val="001E4D09"/>
    <w:rsid w:val="001E5B73"/>
    <w:rsid w:val="001F12EA"/>
    <w:rsid w:val="001F1E1E"/>
    <w:rsid w:val="001F5E0F"/>
    <w:rsid w:val="00200DB9"/>
    <w:rsid w:val="0020178C"/>
    <w:rsid w:val="002024DC"/>
    <w:rsid w:val="00202BAB"/>
    <w:rsid w:val="0020315E"/>
    <w:rsid w:val="002045B7"/>
    <w:rsid w:val="00204A1D"/>
    <w:rsid w:val="002051CC"/>
    <w:rsid w:val="00205C5D"/>
    <w:rsid w:val="00206848"/>
    <w:rsid w:val="00214ABA"/>
    <w:rsid w:val="002152BE"/>
    <w:rsid w:val="00220D57"/>
    <w:rsid w:val="0022206D"/>
    <w:rsid w:val="00222C31"/>
    <w:rsid w:val="002232D4"/>
    <w:rsid w:val="00224D49"/>
    <w:rsid w:val="0022639D"/>
    <w:rsid w:val="00230B05"/>
    <w:rsid w:val="00232342"/>
    <w:rsid w:val="0023395E"/>
    <w:rsid w:val="0023406E"/>
    <w:rsid w:val="00235320"/>
    <w:rsid w:val="00236F67"/>
    <w:rsid w:val="00244FCA"/>
    <w:rsid w:val="00245F5C"/>
    <w:rsid w:val="0024653E"/>
    <w:rsid w:val="00246804"/>
    <w:rsid w:val="00247758"/>
    <w:rsid w:val="00256393"/>
    <w:rsid w:val="00260518"/>
    <w:rsid w:val="00262A7C"/>
    <w:rsid w:val="002635FA"/>
    <w:rsid w:val="002639E9"/>
    <w:rsid w:val="00273A61"/>
    <w:rsid w:val="00274C04"/>
    <w:rsid w:val="00276545"/>
    <w:rsid w:val="00276E9E"/>
    <w:rsid w:val="00280292"/>
    <w:rsid w:val="0028181B"/>
    <w:rsid w:val="00282087"/>
    <w:rsid w:val="002820AD"/>
    <w:rsid w:val="002822A7"/>
    <w:rsid w:val="00284CE1"/>
    <w:rsid w:val="00284EF3"/>
    <w:rsid w:val="002873E9"/>
    <w:rsid w:val="002922E9"/>
    <w:rsid w:val="00292A2F"/>
    <w:rsid w:val="00294326"/>
    <w:rsid w:val="002948C7"/>
    <w:rsid w:val="0029498F"/>
    <w:rsid w:val="00296003"/>
    <w:rsid w:val="00296FA1"/>
    <w:rsid w:val="002A04F7"/>
    <w:rsid w:val="002A3EB5"/>
    <w:rsid w:val="002A4058"/>
    <w:rsid w:val="002B1423"/>
    <w:rsid w:val="002B2053"/>
    <w:rsid w:val="002B243E"/>
    <w:rsid w:val="002B2BDC"/>
    <w:rsid w:val="002C2A1C"/>
    <w:rsid w:val="002C43AE"/>
    <w:rsid w:val="002C482F"/>
    <w:rsid w:val="002C59DB"/>
    <w:rsid w:val="002C7BDB"/>
    <w:rsid w:val="002D0879"/>
    <w:rsid w:val="002D0C5C"/>
    <w:rsid w:val="002D1999"/>
    <w:rsid w:val="002D2FB6"/>
    <w:rsid w:val="002D5CAF"/>
    <w:rsid w:val="002E0A66"/>
    <w:rsid w:val="002E3973"/>
    <w:rsid w:val="002F6C13"/>
    <w:rsid w:val="00302B22"/>
    <w:rsid w:val="00302B6A"/>
    <w:rsid w:val="00303815"/>
    <w:rsid w:val="00303D36"/>
    <w:rsid w:val="0030770F"/>
    <w:rsid w:val="00307D15"/>
    <w:rsid w:val="003120E7"/>
    <w:rsid w:val="003125E0"/>
    <w:rsid w:val="00312B60"/>
    <w:rsid w:val="00316D02"/>
    <w:rsid w:val="00317366"/>
    <w:rsid w:val="00322174"/>
    <w:rsid w:val="0033231A"/>
    <w:rsid w:val="00333C6E"/>
    <w:rsid w:val="00335C52"/>
    <w:rsid w:val="00337D42"/>
    <w:rsid w:val="00342713"/>
    <w:rsid w:val="0035233B"/>
    <w:rsid w:val="00356601"/>
    <w:rsid w:val="00363491"/>
    <w:rsid w:val="003667A2"/>
    <w:rsid w:val="003669B6"/>
    <w:rsid w:val="00370853"/>
    <w:rsid w:val="00371E56"/>
    <w:rsid w:val="00373D92"/>
    <w:rsid w:val="003760A0"/>
    <w:rsid w:val="00380D9C"/>
    <w:rsid w:val="00383BCC"/>
    <w:rsid w:val="003851D7"/>
    <w:rsid w:val="0039116A"/>
    <w:rsid w:val="003918A7"/>
    <w:rsid w:val="00395E01"/>
    <w:rsid w:val="00396A87"/>
    <w:rsid w:val="00397537"/>
    <w:rsid w:val="003A1300"/>
    <w:rsid w:val="003B277B"/>
    <w:rsid w:val="003B54B9"/>
    <w:rsid w:val="003B5E06"/>
    <w:rsid w:val="003C00C4"/>
    <w:rsid w:val="003C20F6"/>
    <w:rsid w:val="003D0E30"/>
    <w:rsid w:val="003D1893"/>
    <w:rsid w:val="003D554A"/>
    <w:rsid w:val="003D5DB4"/>
    <w:rsid w:val="003D64E4"/>
    <w:rsid w:val="003D6C29"/>
    <w:rsid w:val="003E19A9"/>
    <w:rsid w:val="003E2D9F"/>
    <w:rsid w:val="003E7DB1"/>
    <w:rsid w:val="003F14DA"/>
    <w:rsid w:val="003F20E5"/>
    <w:rsid w:val="003F224B"/>
    <w:rsid w:val="003F244D"/>
    <w:rsid w:val="003F2BF9"/>
    <w:rsid w:val="003F6D93"/>
    <w:rsid w:val="003F7773"/>
    <w:rsid w:val="003F7CF3"/>
    <w:rsid w:val="004025AE"/>
    <w:rsid w:val="00405F08"/>
    <w:rsid w:val="004110FA"/>
    <w:rsid w:val="00411B5E"/>
    <w:rsid w:val="00414D17"/>
    <w:rsid w:val="00420D29"/>
    <w:rsid w:val="0042320C"/>
    <w:rsid w:val="0042752A"/>
    <w:rsid w:val="00430E59"/>
    <w:rsid w:val="004318A1"/>
    <w:rsid w:val="0043244E"/>
    <w:rsid w:val="004345C9"/>
    <w:rsid w:val="0044012D"/>
    <w:rsid w:val="00440EA4"/>
    <w:rsid w:val="004421D6"/>
    <w:rsid w:val="004430F5"/>
    <w:rsid w:val="0044681B"/>
    <w:rsid w:val="0044753F"/>
    <w:rsid w:val="0045270B"/>
    <w:rsid w:val="00454D1C"/>
    <w:rsid w:val="0045645D"/>
    <w:rsid w:val="00457473"/>
    <w:rsid w:val="00471FF7"/>
    <w:rsid w:val="004741D9"/>
    <w:rsid w:val="00476BAE"/>
    <w:rsid w:val="0048139C"/>
    <w:rsid w:val="00485E5C"/>
    <w:rsid w:val="0049010A"/>
    <w:rsid w:val="00497B0B"/>
    <w:rsid w:val="004A0BCB"/>
    <w:rsid w:val="004A0C8D"/>
    <w:rsid w:val="004A3B41"/>
    <w:rsid w:val="004A562D"/>
    <w:rsid w:val="004A7932"/>
    <w:rsid w:val="004B058B"/>
    <w:rsid w:val="004B4B42"/>
    <w:rsid w:val="004B6816"/>
    <w:rsid w:val="004B7235"/>
    <w:rsid w:val="004D02AA"/>
    <w:rsid w:val="004D1E03"/>
    <w:rsid w:val="004D2FBD"/>
    <w:rsid w:val="004D3254"/>
    <w:rsid w:val="004D5D04"/>
    <w:rsid w:val="004E15FF"/>
    <w:rsid w:val="004E3F20"/>
    <w:rsid w:val="004E7374"/>
    <w:rsid w:val="004F0A4F"/>
    <w:rsid w:val="00503482"/>
    <w:rsid w:val="0050498E"/>
    <w:rsid w:val="005130FF"/>
    <w:rsid w:val="0051427C"/>
    <w:rsid w:val="00514892"/>
    <w:rsid w:val="00516EE5"/>
    <w:rsid w:val="00526769"/>
    <w:rsid w:val="005269AD"/>
    <w:rsid w:val="005368BB"/>
    <w:rsid w:val="00540FED"/>
    <w:rsid w:val="005466D6"/>
    <w:rsid w:val="0054705A"/>
    <w:rsid w:val="00547F2C"/>
    <w:rsid w:val="00550F77"/>
    <w:rsid w:val="0055488C"/>
    <w:rsid w:val="005552EF"/>
    <w:rsid w:val="0055609A"/>
    <w:rsid w:val="00556DBA"/>
    <w:rsid w:val="005576EB"/>
    <w:rsid w:val="00560768"/>
    <w:rsid w:val="00562FE1"/>
    <w:rsid w:val="005670A9"/>
    <w:rsid w:val="00572116"/>
    <w:rsid w:val="00573BF0"/>
    <w:rsid w:val="005757A7"/>
    <w:rsid w:val="00576B32"/>
    <w:rsid w:val="00580254"/>
    <w:rsid w:val="00581FBA"/>
    <w:rsid w:val="005834C0"/>
    <w:rsid w:val="0058590E"/>
    <w:rsid w:val="00586787"/>
    <w:rsid w:val="00587638"/>
    <w:rsid w:val="0059093A"/>
    <w:rsid w:val="005909C9"/>
    <w:rsid w:val="005924F2"/>
    <w:rsid w:val="005928C9"/>
    <w:rsid w:val="00593656"/>
    <w:rsid w:val="00593F17"/>
    <w:rsid w:val="005A7123"/>
    <w:rsid w:val="005B0D9F"/>
    <w:rsid w:val="005B4917"/>
    <w:rsid w:val="005B5A7A"/>
    <w:rsid w:val="005C1CF6"/>
    <w:rsid w:val="005C2B3A"/>
    <w:rsid w:val="005C63C7"/>
    <w:rsid w:val="005D62CB"/>
    <w:rsid w:val="005D66D0"/>
    <w:rsid w:val="005E4045"/>
    <w:rsid w:val="005E733F"/>
    <w:rsid w:val="005E7B12"/>
    <w:rsid w:val="00601C9F"/>
    <w:rsid w:val="00603B7B"/>
    <w:rsid w:val="0060662B"/>
    <w:rsid w:val="00606BBF"/>
    <w:rsid w:val="006101DD"/>
    <w:rsid w:val="006113AD"/>
    <w:rsid w:val="006113E7"/>
    <w:rsid w:val="00611529"/>
    <w:rsid w:val="00621349"/>
    <w:rsid w:val="00622A85"/>
    <w:rsid w:val="006235AC"/>
    <w:rsid w:val="006251D2"/>
    <w:rsid w:val="00626804"/>
    <w:rsid w:val="00626D04"/>
    <w:rsid w:val="006310E4"/>
    <w:rsid w:val="00633393"/>
    <w:rsid w:val="006358AF"/>
    <w:rsid w:val="00636DB3"/>
    <w:rsid w:val="00641885"/>
    <w:rsid w:val="00641964"/>
    <w:rsid w:val="00644F92"/>
    <w:rsid w:val="006470E2"/>
    <w:rsid w:val="00651510"/>
    <w:rsid w:val="00652CC4"/>
    <w:rsid w:val="0065402A"/>
    <w:rsid w:val="006609A7"/>
    <w:rsid w:val="00660B2F"/>
    <w:rsid w:val="00661C65"/>
    <w:rsid w:val="0066285D"/>
    <w:rsid w:val="00666B44"/>
    <w:rsid w:val="00672947"/>
    <w:rsid w:val="0067444C"/>
    <w:rsid w:val="00676E5B"/>
    <w:rsid w:val="00682BCF"/>
    <w:rsid w:val="00683653"/>
    <w:rsid w:val="00684591"/>
    <w:rsid w:val="006909DF"/>
    <w:rsid w:val="00692EC3"/>
    <w:rsid w:val="0069500B"/>
    <w:rsid w:val="00695594"/>
    <w:rsid w:val="00696432"/>
    <w:rsid w:val="00696816"/>
    <w:rsid w:val="00697F59"/>
    <w:rsid w:val="006A4549"/>
    <w:rsid w:val="006A7C57"/>
    <w:rsid w:val="006B2057"/>
    <w:rsid w:val="006B50FE"/>
    <w:rsid w:val="006B728E"/>
    <w:rsid w:val="006C01CA"/>
    <w:rsid w:val="006C1D2E"/>
    <w:rsid w:val="006C2A56"/>
    <w:rsid w:val="006C612C"/>
    <w:rsid w:val="006D14CD"/>
    <w:rsid w:val="006D41B7"/>
    <w:rsid w:val="006D7EC4"/>
    <w:rsid w:val="006E111E"/>
    <w:rsid w:val="006E2036"/>
    <w:rsid w:val="006E2946"/>
    <w:rsid w:val="006E4F91"/>
    <w:rsid w:val="006E78BD"/>
    <w:rsid w:val="006F3382"/>
    <w:rsid w:val="006F372E"/>
    <w:rsid w:val="006F3BDB"/>
    <w:rsid w:val="006F4573"/>
    <w:rsid w:val="00702314"/>
    <w:rsid w:val="007122DA"/>
    <w:rsid w:val="007156D1"/>
    <w:rsid w:val="0071737D"/>
    <w:rsid w:val="00717BC2"/>
    <w:rsid w:val="00717E66"/>
    <w:rsid w:val="00721B3C"/>
    <w:rsid w:val="00726F5C"/>
    <w:rsid w:val="0072720D"/>
    <w:rsid w:val="007272D6"/>
    <w:rsid w:val="00727508"/>
    <w:rsid w:val="00730351"/>
    <w:rsid w:val="007308DD"/>
    <w:rsid w:val="00730EAC"/>
    <w:rsid w:val="00732C09"/>
    <w:rsid w:val="00733B78"/>
    <w:rsid w:val="00736DAC"/>
    <w:rsid w:val="0074039C"/>
    <w:rsid w:val="00744578"/>
    <w:rsid w:val="00745DC3"/>
    <w:rsid w:val="00746D78"/>
    <w:rsid w:val="007514A4"/>
    <w:rsid w:val="00751C7B"/>
    <w:rsid w:val="0075369C"/>
    <w:rsid w:val="00754AB0"/>
    <w:rsid w:val="00755096"/>
    <w:rsid w:val="00761C97"/>
    <w:rsid w:val="00763281"/>
    <w:rsid w:val="00765802"/>
    <w:rsid w:val="00766CC2"/>
    <w:rsid w:val="007678B4"/>
    <w:rsid w:val="0077276F"/>
    <w:rsid w:val="00791176"/>
    <w:rsid w:val="00791273"/>
    <w:rsid w:val="007923A5"/>
    <w:rsid w:val="007939A2"/>
    <w:rsid w:val="00797BCF"/>
    <w:rsid w:val="007A286A"/>
    <w:rsid w:val="007A3365"/>
    <w:rsid w:val="007A3A20"/>
    <w:rsid w:val="007A649B"/>
    <w:rsid w:val="007A71B3"/>
    <w:rsid w:val="007B01C1"/>
    <w:rsid w:val="007B5063"/>
    <w:rsid w:val="007B56F9"/>
    <w:rsid w:val="007B5A2D"/>
    <w:rsid w:val="007B60C7"/>
    <w:rsid w:val="007C137A"/>
    <w:rsid w:val="007C4D83"/>
    <w:rsid w:val="007C5334"/>
    <w:rsid w:val="007C5C1D"/>
    <w:rsid w:val="007C748E"/>
    <w:rsid w:val="007D1BA7"/>
    <w:rsid w:val="007D3856"/>
    <w:rsid w:val="007D51B3"/>
    <w:rsid w:val="007D52A3"/>
    <w:rsid w:val="007E0C63"/>
    <w:rsid w:val="007E2478"/>
    <w:rsid w:val="007E7A33"/>
    <w:rsid w:val="007F1AC2"/>
    <w:rsid w:val="007F4700"/>
    <w:rsid w:val="007F72A9"/>
    <w:rsid w:val="007F73CE"/>
    <w:rsid w:val="0080074D"/>
    <w:rsid w:val="00801839"/>
    <w:rsid w:val="00802D76"/>
    <w:rsid w:val="0080356A"/>
    <w:rsid w:val="00807545"/>
    <w:rsid w:val="00807EAF"/>
    <w:rsid w:val="00812E44"/>
    <w:rsid w:val="00813097"/>
    <w:rsid w:val="00814EE3"/>
    <w:rsid w:val="008153E7"/>
    <w:rsid w:val="0082023A"/>
    <w:rsid w:val="00820365"/>
    <w:rsid w:val="00820FBB"/>
    <w:rsid w:val="00822BE5"/>
    <w:rsid w:val="00823173"/>
    <w:rsid w:val="00823F1F"/>
    <w:rsid w:val="00825625"/>
    <w:rsid w:val="00825C53"/>
    <w:rsid w:val="0082676B"/>
    <w:rsid w:val="008306AF"/>
    <w:rsid w:val="00830FC6"/>
    <w:rsid w:val="008314DD"/>
    <w:rsid w:val="00831A2C"/>
    <w:rsid w:val="00831B8D"/>
    <w:rsid w:val="008353A8"/>
    <w:rsid w:val="008354C5"/>
    <w:rsid w:val="00843BED"/>
    <w:rsid w:val="00844534"/>
    <w:rsid w:val="00844836"/>
    <w:rsid w:val="008452CF"/>
    <w:rsid w:val="00846FAE"/>
    <w:rsid w:val="00853724"/>
    <w:rsid w:val="0085478A"/>
    <w:rsid w:val="008549D8"/>
    <w:rsid w:val="00854B0F"/>
    <w:rsid w:val="00855DFE"/>
    <w:rsid w:val="00861214"/>
    <w:rsid w:val="00863987"/>
    <w:rsid w:val="00866189"/>
    <w:rsid w:val="008709B3"/>
    <w:rsid w:val="00871396"/>
    <w:rsid w:val="00875254"/>
    <w:rsid w:val="00877210"/>
    <w:rsid w:val="00884892"/>
    <w:rsid w:val="0088758A"/>
    <w:rsid w:val="008939F5"/>
    <w:rsid w:val="008943D1"/>
    <w:rsid w:val="00894D8D"/>
    <w:rsid w:val="00897294"/>
    <w:rsid w:val="008A218F"/>
    <w:rsid w:val="008A3C3E"/>
    <w:rsid w:val="008A7017"/>
    <w:rsid w:val="008B1596"/>
    <w:rsid w:val="008B2FED"/>
    <w:rsid w:val="008B3631"/>
    <w:rsid w:val="008C21A1"/>
    <w:rsid w:val="008C2338"/>
    <w:rsid w:val="008C54C7"/>
    <w:rsid w:val="008C584D"/>
    <w:rsid w:val="008C655A"/>
    <w:rsid w:val="008C65CB"/>
    <w:rsid w:val="008D0161"/>
    <w:rsid w:val="008D0E7D"/>
    <w:rsid w:val="008D10B3"/>
    <w:rsid w:val="008D2762"/>
    <w:rsid w:val="008D315B"/>
    <w:rsid w:val="008D521F"/>
    <w:rsid w:val="008D5346"/>
    <w:rsid w:val="008D6AE9"/>
    <w:rsid w:val="008D6D9D"/>
    <w:rsid w:val="008D7AD2"/>
    <w:rsid w:val="008E0396"/>
    <w:rsid w:val="008E2353"/>
    <w:rsid w:val="008E2C9C"/>
    <w:rsid w:val="008E5A16"/>
    <w:rsid w:val="008F1310"/>
    <w:rsid w:val="008F2CB9"/>
    <w:rsid w:val="008F3360"/>
    <w:rsid w:val="008F5B60"/>
    <w:rsid w:val="0090018D"/>
    <w:rsid w:val="00901794"/>
    <w:rsid w:val="00903C99"/>
    <w:rsid w:val="00903FD5"/>
    <w:rsid w:val="009077F9"/>
    <w:rsid w:val="009139A2"/>
    <w:rsid w:val="009155D2"/>
    <w:rsid w:val="0091621B"/>
    <w:rsid w:val="00916BCF"/>
    <w:rsid w:val="00916DB3"/>
    <w:rsid w:val="00920040"/>
    <w:rsid w:val="00920D05"/>
    <w:rsid w:val="00922C43"/>
    <w:rsid w:val="00924425"/>
    <w:rsid w:val="00925B51"/>
    <w:rsid w:val="009272CD"/>
    <w:rsid w:val="0093010B"/>
    <w:rsid w:val="00942D79"/>
    <w:rsid w:val="00943839"/>
    <w:rsid w:val="00944F4E"/>
    <w:rsid w:val="0094758C"/>
    <w:rsid w:val="009564BB"/>
    <w:rsid w:val="00960AAD"/>
    <w:rsid w:val="00961CE6"/>
    <w:rsid w:val="009663D7"/>
    <w:rsid w:val="00966BA0"/>
    <w:rsid w:val="009702A1"/>
    <w:rsid w:val="00973CA7"/>
    <w:rsid w:val="009758F7"/>
    <w:rsid w:val="00977633"/>
    <w:rsid w:val="00977FD1"/>
    <w:rsid w:val="0098008C"/>
    <w:rsid w:val="00980D2D"/>
    <w:rsid w:val="009815D2"/>
    <w:rsid w:val="00987285"/>
    <w:rsid w:val="009902C4"/>
    <w:rsid w:val="009919E9"/>
    <w:rsid w:val="00991C4D"/>
    <w:rsid w:val="00992CB6"/>
    <w:rsid w:val="009943FB"/>
    <w:rsid w:val="009A2998"/>
    <w:rsid w:val="009A7BB7"/>
    <w:rsid w:val="009B1419"/>
    <w:rsid w:val="009B2B45"/>
    <w:rsid w:val="009B5433"/>
    <w:rsid w:val="009B75C0"/>
    <w:rsid w:val="009B7A99"/>
    <w:rsid w:val="009C0D36"/>
    <w:rsid w:val="009C4D8B"/>
    <w:rsid w:val="009C4E1F"/>
    <w:rsid w:val="009C5034"/>
    <w:rsid w:val="009C7F28"/>
    <w:rsid w:val="009D0F3C"/>
    <w:rsid w:val="009D2204"/>
    <w:rsid w:val="009D37A2"/>
    <w:rsid w:val="009D4334"/>
    <w:rsid w:val="009D53D3"/>
    <w:rsid w:val="009E51AA"/>
    <w:rsid w:val="009E7351"/>
    <w:rsid w:val="009E7947"/>
    <w:rsid w:val="009F2499"/>
    <w:rsid w:val="009F41EA"/>
    <w:rsid w:val="009F4EDD"/>
    <w:rsid w:val="009F53C0"/>
    <w:rsid w:val="009F658F"/>
    <w:rsid w:val="009F745F"/>
    <w:rsid w:val="00A022CB"/>
    <w:rsid w:val="00A05BDF"/>
    <w:rsid w:val="00A107B7"/>
    <w:rsid w:val="00A10AAE"/>
    <w:rsid w:val="00A1141A"/>
    <w:rsid w:val="00A14BB4"/>
    <w:rsid w:val="00A15B9E"/>
    <w:rsid w:val="00A15FCC"/>
    <w:rsid w:val="00A16CE7"/>
    <w:rsid w:val="00A16F02"/>
    <w:rsid w:val="00A21D54"/>
    <w:rsid w:val="00A24296"/>
    <w:rsid w:val="00A26E98"/>
    <w:rsid w:val="00A35020"/>
    <w:rsid w:val="00A354DD"/>
    <w:rsid w:val="00A403EC"/>
    <w:rsid w:val="00A41AF8"/>
    <w:rsid w:val="00A43066"/>
    <w:rsid w:val="00A46935"/>
    <w:rsid w:val="00A46949"/>
    <w:rsid w:val="00A52C80"/>
    <w:rsid w:val="00A55D77"/>
    <w:rsid w:val="00A57B56"/>
    <w:rsid w:val="00A6007C"/>
    <w:rsid w:val="00A612D1"/>
    <w:rsid w:val="00A63008"/>
    <w:rsid w:val="00A649E8"/>
    <w:rsid w:val="00A66562"/>
    <w:rsid w:val="00A71077"/>
    <w:rsid w:val="00A71DE5"/>
    <w:rsid w:val="00A725B1"/>
    <w:rsid w:val="00A72DCA"/>
    <w:rsid w:val="00A73314"/>
    <w:rsid w:val="00A74A43"/>
    <w:rsid w:val="00A75B9E"/>
    <w:rsid w:val="00A8167D"/>
    <w:rsid w:val="00A820F5"/>
    <w:rsid w:val="00A85890"/>
    <w:rsid w:val="00A861D1"/>
    <w:rsid w:val="00A861FD"/>
    <w:rsid w:val="00A86EBF"/>
    <w:rsid w:val="00A90CB6"/>
    <w:rsid w:val="00A91AD1"/>
    <w:rsid w:val="00A91DC2"/>
    <w:rsid w:val="00A9274D"/>
    <w:rsid w:val="00AA1239"/>
    <w:rsid w:val="00AA19A6"/>
    <w:rsid w:val="00AA1F3B"/>
    <w:rsid w:val="00AA23BE"/>
    <w:rsid w:val="00AA3B4F"/>
    <w:rsid w:val="00AA6448"/>
    <w:rsid w:val="00AB189F"/>
    <w:rsid w:val="00AB30AC"/>
    <w:rsid w:val="00AB392A"/>
    <w:rsid w:val="00AB3DB1"/>
    <w:rsid w:val="00AB5518"/>
    <w:rsid w:val="00AB734C"/>
    <w:rsid w:val="00AC0E70"/>
    <w:rsid w:val="00AC1923"/>
    <w:rsid w:val="00AC289E"/>
    <w:rsid w:val="00AC3C2B"/>
    <w:rsid w:val="00AC6433"/>
    <w:rsid w:val="00AD2C3A"/>
    <w:rsid w:val="00AD3294"/>
    <w:rsid w:val="00AE2F57"/>
    <w:rsid w:val="00AE5602"/>
    <w:rsid w:val="00AE6E21"/>
    <w:rsid w:val="00AF062C"/>
    <w:rsid w:val="00AF5CD3"/>
    <w:rsid w:val="00AF62E9"/>
    <w:rsid w:val="00AF65C7"/>
    <w:rsid w:val="00AF6FCC"/>
    <w:rsid w:val="00AF7846"/>
    <w:rsid w:val="00B01B81"/>
    <w:rsid w:val="00B0231B"/>
    <w:rsid w:val="00B03035"/>
    <w:rsid w:val="00B056F3"/>
    <w:rsid w:val="00B0599B"/>
    <w:rsid w:val="00B072EE"/>
    <w:rsid w:val="00B12F08"/>
    <w:rsid w:val="00B15558"/>
    <w:rsid w:val="00B27ED9"/>
    <w:rsid w:val="00B30B91"/>
    <w:rsid w:val="00B36D93"/>
    <w:rsid w:val="00B36DBA"/>
    <w:rsid w:val="00B37798"/>
    <w:rsid w:val="00B379DB"/>
    <w:rsid w:val="00B40D34"/>
    <w:rsid w:val="00B420F4"/>
    <w:rsid w:val="00B427C8"/>
    <w:rsid w:val="00B46407"/>
    <w:rsid w:val="00B5020D"/>
    <w:rsid w:val="00B50A94"/>
    <w:rsid w:val="00B5260F"/>
    <w:rsid w:val="00B52667"/>
    <w:rsid w:val="00B55E37"/>
    <w:rsid w:val="00B608F1"/>
    <w:rsid w:val="00B60CC4"/>
    <w:rsid w:val="00B64F57"/>
    <w:rsid w:val="00B6628A"/>
    <w:rsid w:val="00B7134A"/>
    <w:rsid w:val="00B827A2"/>
    <w:rsid w:val="00B85877"/>
    <w:rsid w:val="00B918CE"/>
    <w:rsid w:val="00B94E42"/>
    <w:rsid w:val="00BA1FD7"/>
    <w:rsid w:val="00BA7010"/>
    <w:rsid w:val="00BB1F6A"/>
    <w:rsid w:val="00BB353F"/>
    <w:rsid w:val="00BB4D47"/>
    <w:rsid w:val="00BC449B"/>
    <w:rsid w:val="00BC4BA4"/>
    <w:rsid w:val="00BD006D"/>
    <w:rsid w:val="00BD404F"/>
    <w:rsid w:val="00BD5C1B"/>
    <w:rsid w:val="00BD7CB0"/>
    <w:rsid w:val="00BE0495"/>
    <w:rsid w:val="00BE0CDC"/>
    <w:rsid w:val="00BE39FA"/>
    <w:rsid w:val="00BE7C3A"/>
    <w:rsid w:val="00BF1377"/>
    <w:rsid w:val="00BF144D"/>
    <w:rsid w:val="00BF1611"/>
    <w:rsid w:val="00BF18D6"/>
    <w:rsid w:val="00BF3758"/>
    <w:rsid w:val="00BF472F"/>
    <w:rsid w:val="00BF58A5"/>
    <w:rsid w:val="00C042FD"/>
    <w:rsid w:val="00C0557C"/>
    <w:rsid w:val="00C13275"/>
    <w:rsid w:val="00C13D3A"/>
    <w:rsid w:val="00C162F3"/>
    <w:rsid w:val="00C1792D"/>
    <w:rsid w:val="00C21436"/>
    <w:rsid w:val="00C2314B"/>
    <w:rsid w:val="00C23538"/>
    <w:rsid w:val="00C237EE"/>
    <w:rsid w:val="00C251ED"/>
    <w:rsid w:val="00C26F03"/>
    <w:rsid w:val="00C27761"/>
    <w:rsid w:val="00C3053B"/>
    <w:rsid w:val="00C31339"/>
    <w:rsid w:val="00C31B1C"/>
    <w:rsid w:val="00C3393F"/>
    <w:rsid w:val="00C33C78"/>
    <w:rsid w:val="00C33E23"/>
    <w:rsid w:val="00C360BB"/>
    <w:rsid w:val="00C37456"/>
    <w:rsid w:val="00C4151E"/>
    <w:rsid w:val="00C41D1C"/>
    <w:rsid w:val="00C456F4"/>
    <w:rsid w:val="00C45EA3"/>
    <w:rsid w:val="00C466FF"/>
    <w:rsid w:val="00C4782C"/>
    <w:rsid w:val="00C544CA"/>
    <w:rsid w:val="00C54ACD"/>
    <w:rsid w:val="00C5619F"/>
    <w:rsid w:val="00C567B4"/>
    <w:rsid w:val="00C56F7E"/>
    <w:rsid w:val="00C6218D"/>
    <w:rsid w:val="00C62584"/>
    <w:rsid w:val="00C63F05"/>
    <w:rsid w:val="00C70AF5"/>
    <w:rsid w:val="00C712A8"/>
    <w:rsid w:val="00C72BD2"/>
    <w:rsid w:val="00C80C7E"/>
    <w:rsid w:val="00C83AC7"/>
    <w:rsid w:val="00C83DCD"/>
    <w:rsid w:val="00C87703"/>
    <w:rsid w:val="00C91C28"/>
    <w:rsid w:val="00C93333"/>
    <w:rsid w:val="00C9346B"/>
    <w:rsid w:val="00C93910"/>
    <w:rsid w:val="00C93DE7"/>
    <w:rsid w:val="00C97CBA"/>
    <w:rsid w:val="00CA0E0C"/>
    <w:rsid w:val="00CA3319"/>
    <w:rsid w:val="00CA5055"/>
    <w:rsid w:val="00CB3675"/>
    <w:rsid w:val="00CB73BA"/>
    <w:rsid w:val="00CC02B6"/>
    <w:rsid w:val="00CC1EE4"/>
    <w:rsid w:val="00CC40DF"/>
    <w:rsid w:val="00CC543F"/>
    <w:rsid w:val="00CD15A2"/>
    <w:rsid w:val="00CD1AF4"/>
    <w:rsid w:val="00CD3579"/>
    <w:rsid w:val="00CE7D93"/>
    <w:rsid w:val="00CE7E60"/>
    <w:rsid w:val="00CF2035"/>
    <w:rsid w:val="00CF3682"/>
    <w:rsid w:val="00CF771C"/>
    <w:rsid w:val="00D00033"/>
    <w:rsid w:val="00D00CBF"/>
    <w:rsid w:val="00D0325B"/>
    <w:rsid w:val="00D03292"/>
    <w:rsid w:val="00D051EE"/>
    <w:rsid w:val="00D05956"/>
    <w:rsid w:val="00D0709F"/>
    <w:rsid w:val="00D14035"/>
    <w:rsid w:val="00D140A9"/>
    <w:rsid w:val="00D14111"/>
    <w:rsid w:val="00D20A96"/>
    <w:rsid w:val="00D23EEE"/>
    <w:rsid w:val="00D26FEC"/>
    <w:rsid w:val="00D2762B"/>
    <w:rsid w:val="00D27C2F"/>
    <w:rsid w:val="00D30E17"/>
    <w:rsid w:val="00D31EFB"/>
    <w:rsid w:val="00D348FE"/>
    <w:rsid w:val="00D35BD1"/>
    <w:rsid w:val="00D370AB"/>
    <w:rsid w:val="00D37557"/>
    <w:rsid w:val="00D40C57"/>
    <w:rsid w:val="00D411D6"/>
    <w:rsid w:val="00D4179B"/>
    <w:rsid w:val="00D43106"/>
    <w:rsid w:val="00D46A9E"/>
    <w:rsid w:val="00D478A1"/>
    <w:rsid w:val="00D51932"/>
    <w:rsid w:val="00D5288C"/>
    <w:rsid w:val="00D52DEC"/>
    <w:rsid w:val="00D57F9D"/>
    <w:rsid w:val="00D621EA"/>
    <w:rsid w:val="00D63A0E"/>
    <w:rsid w:val="00D647E9"/>
    <w:rsid w:val="00D66FD7"/>
    <w:rsid w:val="00D748E4"/>
    <w:rsid w:val="00D76E38"/>
    <w:rsid w:val="00D77C55"/>
    <w:rsid w:val="00D84B70"/>
    <w:rsid w:val="00D91958"/>
    <w:rsid w:val="00D97EDF"/>
    <w:rsid w:val="00DA1854"/>
    <w:rsid w:val="00DA6C2A"/>
    <w:rsid w:val="00DB0228"/>
    <w:rsid w:val="00DB2949"/>
    <w:rsid w:val="00DB3ADC"/>
    <w:rsid w:val="00DD5F5D"/>
    <w:rsid w:val="00DD6923"/>
    <w:rsid w:val="00DE1DFE"/>
    <w:rsid w:val="00DE50AC"/>
    <w:rsid w:val="00DF0D2D"/>
    <w:rsid w:val="00DF0F50"/>
    <w:rsid w:val="00E009DA"/>
    <w:rsid w:val="00E027BC"/>
    <w:rsid w:val="00E02B87"/>
    <w:rsid w:val="00E139A1"/>
    <w:rsid w:val="00E21BA5"/>
    <w:rsid w:val="00E22EE3"/>
    <w:rsid w:val="00E235B7"/>
    <w:rsid w:val="00E31CC7"/>
    <w:rsid w:val="00E32CA4"/>
    <w:rsid w:val="00E33ABE"/>
    <w:rsid w:val="00E343EE"/>
    <w:rsid w:val="00E35524"/>
    <w:rsid w:val="00E35DAF"/>
    <w:rsid w:val="00E40F88"/>
    <w:rsid w:val="00E42D5E"/>
    <w:rsid w:val="00E46395"/>
    <w:rsid w:val="00E500BC"/>
    <w:rsid w:val="00E517DF"/>
    <w:rsid w:val="00E53D37"/>
    <w:rsid w:val="00E5406F"/>
    <w:rsid w:val="00E56E57"/>
    <w:rsid w:val="00E60D64"/>
    <w:rsid w:val="00E61CFC"/>
    <w:rsid w:val="00E629FD"/>
    <w:rsid w:val="00E6372A"/>
    <w:rsid w:val="00E65A8E"/>
    <w:rsid w:val="00E67D64"/>
    <w:rsid w:val="00E708F9"/>
    <w:rsid w:val="00E72A4C"/>
    <w:rsid w:val="00E75B3E"/>
    <w:rsid w:val="00E76AD5"/>
    <w:rsid w:val="00E76FDA"/>
    <w:rsid w:val="00E776E9"/>
    <w:rsid w:val="00E84447"/>
    <w:rsid w:val="00E854E3"/>
    <w:rsid w:val="00E9675F"/>
    <w:rsid w:val="00E97A77"/>
    <w:rsid w:val="00EA612C"/>
    <w:rsid w:val="00EB0FE2"/>
    <w:rsid w:val="00EB4CB8"/>
    <w:rsid w:val="00EB50ED"/>
    <w:rsid w:val="00EB5A09"/>
    <w:rsid w:val="00EB5EA2"/>
    <w:rsid w:val="00EC3159"/>
    <w:rsid w:val="00EC34C8"/>
    <w:rsid w:val="00EC37BA"/>
    <w:rsid w:val="00EC3FA4"/>
    <w:rsid w:val="00EC5AE5"/>
    <w:rsid w:val="00EC5D59"/>
    <w:rsid w:val="00EC72CF"/>
    <w:rsid w:val="00ED2115"/>
    <w:rsid w:val="00ED33E4"/>
    <w:rsid w:val="00EE1482"/>
    <w:rsid w:val="00EE5D38"/>
    <w:rsid w:val="00EE75DF"/>
    <w:rsid w:val="00EF1D37"/>
    <w:rsid w:val="00EF4B1A"/>
    <w:rsid w:val="00EF517F"/>
    <w:rsid w:val="00EF557E"/>
    <w:rsid w:val="00EF62FD"/>
    <w:rsid w:val="00EF69B4"/>
    <w:rsid w:val="00EF779B"/>
    <w:rsid w:val="00EF7AF5"/>
    <w:rsid w:val="00F0229D"/>
    <w:rsid w:val="00F02CAD"/>
    <w:rsid w:val="00F0437B"/>
    <w:rsid w:val="00F05595"/>
    <w:rsid w:val="00F063FB"/>
    <w:rsid w:val="00F07418"/>
    <w:rsid w:val="00F10A20"/>
    <w:rsid w:val="00F10DEB"/>
    <w:rsid w:val="00F14A08"/>
    <w:rsid w:val="00F15523"/>
    <w:rsid w:val="00F22247"/>
    <w:rsid w:val="00F24559"/>
    <w:rsid w:val="00F274DB"/>
    <w:rsid w:val="00F31123"/>
    <w:rsid w:val="00F31168"/>
    <w:rsid w:val="00F31FC1"/>
    <w:rsid w:val="00F370BD"/>
    <w:rsid w:val="00F37691"/>
    <w:rsid w:val="00F41D6C"/>
    <w:rsid w:val="00F42259"/>
    <w:rsid w:val="00F42B57"/>
    <w:rsid w:val="00F51566"/>
    <w:rsid w:val="00F51861"/>
    <w:rsid w:val="00F54931"/>
    <w:rsid w:val="00F55CF6"/>
    <w:rsid w:val="00F60485"/>
    <w:rsid w:val="00F63177"/>
    <w:rsid w:val="00F63956"/>
    <w:rsid w:val="00F64691"/>
    <w:rsid w:val="00F67301"/>
    <w:rsid w:val="00F70AD8"/>
    <w:rsid w:val="00F70B85"/>
    <w:rsid w:val="00F72433"/>
    <w:rsid w:val="00F73584"/>
    <w:rsid w:val="00F738AE"/>
    <w:rsid w:val="00F7661D"/>
    <w:rsid w:val="00F77827"/>
    <w:rsid w:val="00F84A52"/>
    <w:rsid w:val="00F85393"/>
    <w:rsid w:val="00F86133"/>
    <w:rsid w:val="00F8755D"/>
    <w:rsid w:val="00F91ABF"/>
    <w:rsid w:val="00F930C0"/>
    <w:rsid w:val="00F93A50"/>
    <w:rsid w:val="00F9504C"/>
    <w:rsid w:val="00F95662"/>
    <w:rsid w:val="00F95D92"/>
    <w:rsid w:val="00F969EA"/>
    <w:rsid w:val="00F9735D"/>
    <w:rsid w:val="00F978F8"/>
    <w:rsid w:val="00FA0020"/>
    <w:rsid w:val="00FA046B"/>
    <w:rsid w:val="00FA73B7"/>
    <w:rsid w:val="00FA7F1C"/>
    <w:rsid w:val="00FB3B8C"/>
    <w:rsid w:val="00FB5170"/>
    <w:rsid w:val="00FB5206"/>
    <w:rsid w:val="00FC0F4F"/>
    <w:rsid w:val="00FC1BAE"/>
    <w:rsid w:val="00FC335B"/>
    <w:rsid w:val="00FC336C"/>
    <w:rsid w:val="00FC4815"/>
    <w:rsid w:val="00FC6F39"/>
    <w:rsid w:val="00FD157A"/>
    <w:rsid w:val="00FD268D"/>
    <w:rsid w:val="00FD44DD"/>
    <w:rsid w:val="00FD5C34"/>
    <w:rsid w:val="00FE45E0"/>
    <w:rsid w:val="00FE502A"/>
    <w:rsid w:val="00FE58D2"/>
    <w:rsid w:val="00FE6B14"/>
    <w:rsid w:val="00FE7E41"/>
    <w:rsid w:val="00FF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3083E6"/>
  <w15:chartTrackingRefBased/>
  <w15:docId w15:val="{71A3DEC2-8204-483E-B3FE-55124D2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next w:val="Normal"/>
    <w:qFormat/>
    <w:rsid w:val="00C63F05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autoRedefine/>
    <w:qFormat/>
    <w:rsid w:val="00B52667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B73BA"/>
    <w:pPr>
      <w:keepNext/>
      <w:numPr>
        <w:ilvl w:val="2"/>
        <w:numId w:val="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4892"/>
    <w:pPr>
      <w:keepNext/>
      <w:numPr>
        <w:ilvl w:val="3"/>
        <w:numId w:val="9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489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489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14892"/>
    <w:pPr>
      <w:numPr>
        <w:ilvl w:val="6"/>
        <w:numId w:val="9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14892"/>
    <w:pPr>
      <w:numPr>
        <w:ilvl w:val="7"/>
        <w:numId w:val="9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51489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"/>
    <w:basedOn w:val="Normal"/>
    <w:next w:val="Normal"/>
    <w:autoRedefine/>
    <w:uiPriority w:val="35"/>
    <w:qFormat/>
    <w:rsid w:val="00317366"/>
    <w:pPr>
      <w:keepNext/>
      <w:spacing w:before="240" w:after="120"/>
      <w:jc w:val="center"/>
    </w:pPr>
    <w:rPr>
      <w:b/>
      <w:bCs/>
      <w:color w:val="00000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6C01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01CA"/>
    <w:rPr>
      <w:rFonts w:ascii="Segoe UI" w:hAnsi="Segoe UI" w:cs="Segoe UI"/>
      <w:kern w:val="2"/>
      <w:sz w:val="18"/>
      <w:szCs w:val="18"/>
      <w:lang w:val="en-US" w:eastAsia="zh-CN"/>
    </w:rPr>
  </w:style>
  <w:style w:type="character" w:styleId="CommentReference">
    <w:name w:val="annotation reference"/>
    <w:rsid w:val="001F1E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1E1E"/>
    <w:rPr>
      <w:sz w:val="20"/>
      <w:szCs w:val="20"/>
    </w:rPr>
  </w:style>
  <w:style w:type="character" w:customStyle="1" w:styleId="CommentTextChar">
    <w:name w:val="Comment Text Char"/>
    <w:link w:val="CommentText"/>
    <w:rsid w:val="001F1E1E"/>
    <w:rPr>
      <w:kern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F1E1E"/>
    <w:rPr>
      <w:b/>
      <w:bCs/>
    </w:rPr>
  </w:style>
  <w:style w:type="character" w:customStyle="1" w:styleId="CommentSubjectChar">
    <w:name w:val="Comment Subject Char"/>
    <w:link w:val="CommentSubject"/>
    <w:rsid w:val="001F1E1E"/>
    <w:rPr>
      <w:b/>
      <w:bCs/>
      <w:kern w:val="2"/>
      <w:lang w:val="en-US" w:eastAsia="zh-CN"/>
    </w:rPr>
  </w:style>
  <w:style w:type="paragraph" w:styleId="Revision">
    <w:name w:val="Revision"/>
    <w:hidden/>
    <w:uiPriority w:val="99"/>
    <w:semiHidden/>
    <w:rsid w:val="001F1E1E"/>
    <w:rPr>
      <w:kern w:val="2"/>
      <w:sz w:val="21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978F8"/>
    <w:rPr>
      <w:color w:val="808080"/>
    </w:rPr>
  </w:style>
  <w:style w:type="paragraph" w:styleId="FootnoteText">
    <w:name w:val="footnote text"/>
    <w:basedOn w:val="Normal"/>
    <w:link w:val="FootnoteTextChar"/>
    <w:rsid w:val="0050498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0498E"/>
    <w:rPr>
      <w:kern w:val="2"/>
      <w:lang w:eastAsia="zh-CN"/>
    </w:rPr>
  </w:style>
  <w:style w:type="character" w:styleId="FootnoteReference">
    <w:name w:val="footnote reference"/>
    <w:basedOn w:val="DefaultParagraphFont"/>
    <w:rsid w:val="0050498E"/>
    <w:rPr>
      <w:vertAlign w:val="superscript"/>
    </w:rPr>
  </w:style>
  <w:style w:type="character" w:styleId="LineNumber">
    <w:name w:val="line number"/>
    <w:basedOn w:val="DefaultParagraphFont"/>
    <w:rsid w:val="00F9735D"/>
  </w:style>
  <w:style w:type="table" w:styleId="GridTable4">
    <w:name w:val="Grid Table 4"/>
    <w:basedOn w:val="TableNormal"/>
    <w:uiPriority w:val="49"/>
    <w:rsid w:val="00814EE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814EE3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223AA-DEAF-4CB6-9BDC-E5AB20481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Qualcomm Europe</Company>
  <LinksUpToDate>false</LinksUpToDate>
  <CharactersWithSpaces>7874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Qualcomm</dc:creator>
  <cp:keywords/>
  <dc:description/>
  <cp:lastModifiedBy>Sadiq, Bilal</cp:lastModifiedBy>
  <cp:revision>2</cp:revision>
  <cp:lastPrinted>2015-05-17T22:23:00Z</cp:lastPrinted>
  <dcterms:created xsi:type="dcterms:W3CDTF">2015-08-04T18:32:00Z</dcterms:created>
  <dcterms:modified xsi:type="dcterms:W3CDTF">2015-08-04T18:46:00Z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1125062933</vt:i4>
  </property>
  <property fmtid="{D5CDD505-2E9C-101B-9397-08002B2CF9AE}" pid="3" name="_NewReviewCycle">
    <vt:lpwstr/>
  </property>
  <property fmtid="{D5CDD505-2E9C-101B-9397-08002B2CF9AE}" pid="4" name="_EmailSubject">
    <vt:lpwstr>System level simulation doc</vt:lpwstr>
  </property>
  <property fmtid="{D5CDD505-2E9C-101B-9397-08002B2CF9AE}" pid="5" name="_AuthorEmail">
    <vt:lpwstr>bsadiq@qti.qualcomm.com</vt:lpwstr>
  </property>
  <property fmtid="{D5CDD505-2E9C-101B-9397-08002B2CF9AE}" pid="6" name="_AuthorEmailDisplayName">
    <vt:lpwstr>Sadiq, Bilal</vt:lpwstr>
  </property>
</Properties>
</file>